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295F99C1" w:rsidR="002975CF" w:rsidRPr="00755B12" w:rsidRDefault="002975CF" w:rsidP="00755B12">
      <w:p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 xml:space="preserve">Załącznik nr </w:t>
      </w:r>
      <w:r w:rsidR="00831CA9" w:rsidRPr="00755B12">
        <w:rPr>
          <w:rFonts w:ascii="Garamond" w:hAnsi="Garamond"/>
          <w:b/>
          <w:bCs/>
          <w:sz w:val="24"/>
          <w:szCs w:val="24"/>
        </w:rPr>
        <w:t>1</w:t>
      </w:r>
      <w:r w:rsidRPr="00755B12">
        <w:rPr>
          <w:rFonts w:ascii="Garamond" w:hAnsi="Garamond"/>
          <w:b/>
          <w:bCs/>
          <w:sz w:val="24"/>
          <w:szCs w:val="24"/>
        </w:rPr>
        <w:t xml:space="preserve"> do Zapytania Ofertowego</w:t>
      </w:r>
      <w:r w:rsidR="00831CA9" w:rsidRPr="00755B12">
        <w:rPr>
          <w:rFonts w:ascii="Garamond" w:hAnsi="Garamond"/>
          <w:b/>
          <w:bCs/>
          <w:sz w:val="24"/>
          <w:szCs w:val="24"/>
        </w:rPr>
        <w:t xml:space="preserve"> nr </w:t>
      </w:r>
      <w:r w:rsidR="00091DB2">
        <w:rPr>
          <w:rFonts w:ascii="Garamond" w:hAnsi="Garamond"/>
          <w:b/>
          <w:bCs/>
          <w:sz w:val="24"/>
          <w:szCs w:val="24"/>
        </w:rPr>
        <w:t>2</w:t>
      </w:r>
      <w:r w:rsidR="00831CA9" w:rsidRPr="00755B12">
        <w:rPr>
          <w:rFonts w:ascii="Garamond" w:hAnsi="Garamond"/>
          <w:b/>
          <w:bCs/>
          <w:sz w:val="24"/>
          <w:szCs w:val="24"/>
        </w:rPr>
        <w:t>/</w:t>
      </w:r>
      <w:r w:rsidR="00B74AD2" w:rsidRPr="00755B12">
        <w:rPr>
          <w:rFonts w:ascii="Garamond" w:hAnsi="Garamond"/>
          <w:b/>
          <w:bCs/>
          <w:sz w:val="24"/>
          <w:szCs w:val="24"/>
        </w:rPr>
        <w:t>2</w:t>
      </w:r>
      <w:r w:rsidR="00831CA9" w:rsidRPr="00755B12">
        <w:rPr>
          <w:rFonts w:ascii="Garamond" w:hAnsi="Garamond"/>
          <w:b/>
          <w:bCs/>
          <w:sz w:val="24"/>
          <w:szCs w:val="24"/>
        </w:rPr>
        <w:t>/202</w:t>
      </w:r>
      <w:r w:rsidR="00B74AD2" w:rsidRPr="00755B12">
        <w:rPr>
          <w:rFonts w:ascii="Garamond" w:hAnsi="Garamond"/>
          <w:b/>
          <w:bCs/>
          <w:sz w:val="24"/>
          <w:szCs w:val="24"/>
        </w:rPr>
        <w:t>6</w:t>
      </w:r>
    </w:p>
    <w:p w14:paraId="5D68C585" w14:textId="77777777" w:rsidR="002975CF" w:rsidRPr="00755B12" w:rsidRDefault="002975CF" w:rsidP="00755B12">
      <w:pPr>
        <w:spacing w:after="0" w:line="276" w:lineRule="auto"/>
        <w:jc w:val="both"/>
        <w:rPr>
          <w:rFonts w:ascii="Garamond" w:hAnsi="Garamond"/>
          <w:sz w:val="24"/>
          <w:szCs w:val="24"/>
        </w:rPr>
      </w:pPr>
    </w:p>
    <w:p w14:paraId="7CB09C32" w14:textId="73554912" w:rsidR="00204480" w:rsidRPr="00755B12" w:rsidRDefault="008C1982" w:rsidP="00755B12">
      <w:pPr>
        <w:suppressAutoHyphens/>
        <w:autoSpaceDN w:val="0"/>
        <w:spacing w:after="0" w:line="276" w:lineRule="auto"/>
        <w:jc w:val="center"/>
        <w:textAlignment w:val="baseline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 xml:space="preserve">SZCZEGÓŁOWY </w:t>
      </w:r>
      <w:r w:rsidR="00831CA9" w:rsidRPr="00755B12">
        <w:rPr>
          <w:rFonts w:ascii="Garamond" w:hAnsi="Garamond"/>
          <w:b/>
          <w:bCs/>
          <w:sz w:val="24"/>
          <w:szCs w:val="24"/>
        </w:rPr>
        <w:t>OPIS PRZEDMIOTU ZAMÓWIENIA</w:t>
      </w:r>
    </w:p>
    <w:p w14:paraId="1E6517DD" w14:textId="77777777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Przedmiotem zamówienia jest </w:t>
      </w:r>
      <w:r w:rsidRPr="00755B12">
        <w:rPr>
          <w:rFonts w:ascii="Garamond" w:hAnsi="Garamond"/>
          <w:b/>
          <w:bCs/>
          <w:sz w:val="24"/>
          <w:szCs w:val="24"/>
        </w:rPr>
        <w:t>dostawa, montaż, uruchomienie i konfiguracja kompletnej zrobotyzowanej linii do pakowania i paletyzacji rolek z folią spożywczą</w:t>
      </w:r>
      <w:r w:rsidRPr="00755B12">
        <w:rPr>
          <w:rFonts w:ascii="Garamond" w:hAnsi="Garamond"/>
          <w:sz w:val="24"/>
          <w:szCs w:val="24"/>
        </w:rPr>
        <w:t xml:space="preserve"> w zakładzie produkcyjnym Zamawiającego.</w:t>
      </w:r>
    </w:p>
    <w:p w14:paraId="275140D8" w14:textId="4BCDD174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Linia wykonana w systemie „pod klucz”, z pełną integracją systemu sterowania, przeszkoleniem pracowników Zamawiającego oraz dostawą dokumentacji technicznej i jakościowej. Zadanie polega na pełnej automatyzacji procesu pakowania i paletyzacji rolek folii z trzech maszyn typu </w:t>
      </w:r>
      <w:proofErr w:type="spellStart"/>
      <w:r w:rsidRPr="00755B12">
        <w:rPr>
          <w:rFonts w:ascii="Garamond" w:hAnsi="Garamond"/>
          <w:sz w:val="24"/>
          <w:szCs w:val="24"/>
        </w:rPr>
        <w:t>slitter</w:t>
      </w:r>
      <w:proofErr w:type="spellEnd"/>
      <w:r w:rsidRPr="00755B12">
        <w:rPr>
          <w:rFonts w:ascii="Garamond" w:hAnsi="Garamond"/>
          <w:sz w:val="24"/>
          <w:szCs w:val="24"/>
        </w:rPr>
        <w:t xml:space="preserve"> oraz zapewnieniu komunikacji z systemem magazynowym poprzez interfejs komunikacyjny REST API.</w:t>
      </w:r>
      <w:r w:rsidR="00091DB2">
        <w:rPr>
          <w:rFonts w:ascii="Garamond" w:hAnsi="Garamond"/>
          <w:sz w:val="24"/>
          <w:szCs w:val="24"/>
        </w:rPr>
        <w:t xml:space="preserve"> Zadanie obejmuje odpowiednie rozplanowanie i ulokowanie maszyn typu </w:t>
      </w:r>
      <w:proofErr w:type="spellStart"/>
      <w:r w:rsidR="00091DB2">
        <w:rPr>
          <w:rFonts w:ascii="Garamond" w:hAnsi="Garamond"/>
          <w:sz w:val="24"/>
          <w:szCs w:val="24"/>
        </w:rPr>
        <w:t>slitter</w:t>
      </w:r>
      <w:proofErr w:type="spellEnd"/>
      <w:r w:rsidR="00EB1419">
        <w:rPr>
          <w:rFonts w:ascii="Garamond" w:hAnsi="Garamond"/>
          <w:sz w:val="24"/>
          <w:szCs w:val="24"/>
        </w:rPr>
        <w:t xml:space="preserve"> w celu prawidłowego działania linii</w:t>
      </w:r>
      <w:r w:rsidR="00091DB2">
        <w:rPr>
          <w:rFonts w:ascii="Garamond" w:hAnsi="Garamond"/>
          <w:sz w:val="24"/>
          <w:szCs w:val="24"/>
        </w:rPr>
        <w:t>.</w:t>
      </w:r>
    </w:p>
    <w:p w14:paraId="733163D9" w14:textId="22B43F27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 xml:space="preserve">Całkowita powierzchnia hali produkcyjnej zajmowana przez robota nie może przekroczyć 240m2, przy czym w ramach zajmowanej powierzchni należy przewidzieć usytuowanie maszyn typu </w:t>
      </w:r>
      <w:proofErr w:type="spellStart"/>
      <w:r w:rsidRPr="00755B12">
        <w:rPr>
          <w:rFonts w:ascii="Garamond" w:hAnsi="Garamond"/>
          <w:b/>
          <w:bCs/>
          <w:sz w:val="24"/>
          <w:szCs w:val="24"/>
        </w:rPr>
        <w:t>slitter</w:t>
      </w:r>
      <w:proofErr w:type="spellEnd"/>
      <w:r w:rsidRPr="00755B12">
        <w:rPr>
          <w:rFonts w:ascii="Garamond" w:hAnsi="Garamond"/>
          <w:b/>
          <w:bCs/>
          <w:sz w:val="24"/>
          <w:szCs w:val="24"/>
        </w:rPr>
        <w:t xml:space="preserve"> oraz skonfigurować linię w taki sposób, aby załadunek pustych palet i</w:t>
      </w:r>
      <w:r w:rsidR="00091DB2">
        <w:rPr>
          <w:rFonts w:ascii="Garamond" w:hAnsi="Garamond"/>
          <w:b/>
          <w:bCs/>
          <w:sz w:val="24"/>
          <w:szCs w:val="24"/>
        </w:rPr>
        <w:t> </w:t>
      </w:r>
      <w:r w:rsidRPr="00755B12">
        <w:rPr>
          <w:rFonts w:ascii="Garamond" w:hAnsi="Garamond"/>
          <w:b/>
          <w:bCs/>
          <w:sz w:val="24"/>
          <w:szCs w:val="24"/>
        </w:rPr>
        <w:t xml:space="preserve">odbiór zapakowanych odbywał się wzdłuż drogi transportowej oznaczonej na szkicach hali dołączonych do </w:t>
      </w:r>
      <w:r w:rsidR="003357D5">
        <w:rPr>
          <w:rFonts w:ascii="Garamond" w:hAnsi="Garamond"/>
          <w:b/>
          <w:bCs/>
          <w:sz w:val="24"/>
          <w:szCs w:val="24"/>
        </w:rPr>
        <w:t>S</w:t>
      </w:r>
      <w:r w:rsidRPr="00755B12">
        <w:rPr>
          <w:rFonts w:ascii="Garamond" w:hAnsi="Garamond"/>
          <w:b/>
          <w:bCs/>
          <w:sz w:val="24"/>
          <w:szCs w:val="24"/>
        </w:rPr>
        <w:t>OPZ.</w:t>
      </w:r>
    </w:p>
    <w:p w14:paraId="48D083AD" w14:textId="7E042EB1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Rzut pionowy hali oraz rzut aksonometryczny z podanym układem i wymiarami hali, na której ma być zamontowane </w:t>
      </w:r>
      <w:r w:rsidR="00E70A6A" w:rsidRPr="00755B12">
        <w:rPr>
          <w:rFonts w:ascii="Garamond" w:hAnsi="Garamond"/>
          <w:sz w:val="24"/>
          <w:szCs w:val="24"/>
        </w:rPr>
        <w:t>u</w:t>
      </w:r>
      <w:r w:rsidRPr="00755B12">
        <w:rPr>
          <w:rFonts w:ascii="Garamond" w:hAnsi="Garamond"/>
          <w:sz w:val="24"/>
          <w:szCs w:val="24"/>
        </w:rPr>
        <w:t xml:space="preserve">rządzenie stanowią załączniki do OPZ. Kolorem czerwonym została zaznaczona przestrzeń, na której zostanie zamontowane </w:t>
      </w:r>
      <w:r w:rsidR="00E70A6A" w:rsidRPr="00755B12">
        <w:rPr>
          <w:rFonts w:ascii="Garamond" w:hAnsi="Garamond"/>
          <w:sz w:val="24"/>
          <w:szCs w:val="24"/>
        </w:rPr>
        <w:t>u</w:t>
      </w:r>
      <w:r w:rsidRPr="00755B12">
        <w:rPr>
          <w:rFonts w:ascii="Garamond" w:hAnsi="Garamond"/>
          <w:sz w:val="24"/>
          <w:szCs w:val="24"/>
        </w:rPr>
        <w:t>rządzenie.</w:t>
      </w:r>
    </w:p>
    <w:p w14:paraId="2DE62679" w14:textId="77777777" w:rsidR="00E70A6A" w:rsidRPr="00755B12" w:rsidRDefault="00E70A6A" w:rsidP="00755B12">
      <w:pPr>
        <w:pStyle w:val="Standard"/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025869D4" w14:textId="0180310B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>Wymagane parametry techniczne i wydajnościowe:</w:t>
      </w:r>
    </w:p>
    <w:p w14:paraId="14E0A5A9" w14:textId="7BB4B355" w:rsidR="00204480" w:rsidRPr="00755B12" w:rsidRDefault="00204480" w:rsidP="00755B12">
      <w:pPr>
        <w:pStyle w:val="Standard"/>
        <w:numPr>
          <w:ilvl w:val="0"/>
          <w:numId w:val="18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Wydajność: min. </w:t>
      </w:r>
      <w:r w:rsidR="00ED00E3" w:rsidRPr="00755B12">
        <w:rPr>
          <w:rFonts w:ascii="Garamond" w:hAnsi="Garamond"/>
          <w:sz w:val="24"/>
          <w:szCs w:val="24"/>
        </w:rPr>
        <w:t xml:space="preserve">140 </w:t>
      </w:r>
      <w:r w:rsidRPr="00755B12">
        <w:rPr>
          <w:rFonts w:ascii="Garamond" w:hAnsi="Garamond"/>
          <w:sz w:val="24"/>
          <w:szCs w:val="24"/>
        </w:rPr>
        <w:t>rolek/h</w:t>
      </w:r>
    </w:p>
    <w:p w14:paraId="09400E5B" w14:textId="77777777" w:rsidR="00204480" w:rsidRPr="00755B12" w:rsidRDefault="00204480" w:rsidP="00755B12">
      <w:pPr>
        <w:pStyle w:val="Standard"/>
        <w:numPr>
          <w:ilvl w:val="0"/>
          <w:numId w:val="19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Zakres obsługiwanych rolek:</w:t>
      </w:r>
    </w:p>
    <w:p w14:paraId="102CBE5B" w14:textId="77777777" w:rsidR="0020365D" w:rsidRDefault="00801257" w:rsidP="0020365D">
      <w:pPr>
        <w:pStyle w:val="Standard"/>
        <w:numPr>
          <w:ilvl w:val="1"/>
          <w:numId w:val="3"/>
        </w:numPr>
        <w:spacing w:after="0" w:line="276" w:lineRule="auto"/>
        <w:ind w:left="144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średnica</w:t>
      </w:r>
      <w:r w:rsidR="00204480" w:rsidRPr="00755B12">
        <w:rPr>
          <w:rFonts w:ascii="Garamond" w:hAnsi="Garamond"/>
          <w:sz w:val="24"/>
          <w:szCs w:val="24"/>
        </w:rPr>
        <w:t xml:space="preserve">: </w:t>
      </w:r>
      <w:r w:rsidR="00AF1B5D" w:rsidRPr="00755B12">
        <w:rPr>
          <w:rFonts w:ascii="Garamond" w:hAnsi="Garamond"/>
          <w:sz w:val="24"/>
          <w:szCs w:val="24"/>
        </w:rPr>
        <w:t xml:space="preserve">min. </w:t>
      </w:r>
      <w:r w:rsidR="00204480" w:rsidRPr="00755B12">
        <w:rPr>
          <w:rFonts w:ascii="Garamond" w:hAnsi="Garamond"/>
          <w:sz w:val="24"/>
          <w:szCs w:val="24"/>
        </w:rPr>
        <w:t>150</w:t>
      </w:r>
      <w:r w:rsidR="005B227A" w:rsidRPr="00755B12">
        <w:rPr>
          <w:rFonts w:ascii="Garamond" w:hAnsi="Garamond"/>
          <w:sz w:val="24"/>
          <w:szCs w:val="24"/>
        </w:rPr>
        <w:t xml:space="preserve"> mm maks. </w:t>
      </w:r>
      <w:r w:rsidR="00204480" w:rsidRPr="00755B12">
        <w:rPr>
          <w:rFonts w:ascii="Garamond" w:hAnsi="Garamond"/>
          <w:sz w:val="24"/>
          <w:szCs w:val="24"/>
        </w:rPr>
        <w:t>800 mm,</w:t>
      </w:r>
      <w:r w:rsidR="00123B93" w:rsidRPr="00755B12">
        <w:rPr>
          <w:rFonts w:ascii="Garamond" w:hAnsi="Garamond"/>
          <w:sz w:val="24"/>
          <w:szCs w:val="24"/>
        </w:rPr>
        <w:t>.</w:t>
      </w:r>
    </w:p>
    <w:p w14:paraId="33DAC3E6" w14:textId="780FC606" w:rsidR="001F1439" w:rsidRPr="0020365D" w:rsidRDefault="00204480" w:rsidP="0020365D">
      <w:pPr>
        <w:pStyle w:val="Standard"/>
        <w:numPr>
          <w:ilvl w:val="1"/>
          <w:numId w:val="3"/>
        </w:numPr>
        <w:spacing w:after="0" w:line="276" w:lineRule="auto"/>
        <w:ind w:left="1440"/>
        <w:jc w:val="both"/>
        <w:rPr>
          <w:rFonts w:ascii="Garamond" w:hAnsi="Garamond"/>
          <w:sz w:val="24"/>
          <w:szCs w:val="24"/>
        </w:rPr>
      </w:pPr>
      <w:proofErr w:type="spellStart"/>
      <w:r w:rsidRPr="0020365D">
        <w:rPr>
          <w:rFonts w:ascii="Garamond" w:hAnsi="Garamond"/>
          <w:sz w:val="24"/>
          <w:szCs w:val="24"/>
          <w:lang w:val="en-GB"/>
        </w:rPr>
        <w:t>szerokość</w:t>
      </w:r>
      <w:proofErr w:type="spellEnd"/>
      <w:r w:rsidRPr="0020365D">
        <w:rPr>
          <w:rFonts w:ascii="Garamond" w:hAnsi="Garamond"/>
          <w:sz w:val="24"/>
          <w:szCs w:val="24"/>
          <w:lang w:val="en-GB"/>
        </w:rPr>
        <w:t xml:space="preserve">: </w:t>
      </w:r>
      <w:r w:rsidR="00AF1B5D" w:rsidRPr="0020365D">
        <w:rPr>
          <w:rFonts w:ascii="Garamond" w:hAnsi="Garamond"/>
          <w:sz w:val="24"/>
          <w:szCs w:val="24"/>
          <w:lang w:val="en-GB"/>
        </w:rPr>
        <w:t xml:space="preserve">min. </w:t>
      </w:r>
      <w:r w:rsidRPr="0020365D">
        <w:rPr>
          <w:rFonts w:ascii="Garamond" w:hAnsi="Garamond"/>
          <w:sz w:val="24"/>
          <w:szCs w:val="24"/>
          <w:lang w:val="en-GB"/>
        </w:rPr>
        <w:t>100</w:t>
      </w:r>
      <w:r w:rsidR="005B227A" w:rsidRPr="0020365D">
        <w:rPr>
          <w:rFonts w:ascii="Garamond" w:hAnsi="Garamond"/>
          <w:sz w:val="24"/>
          <w:szCs w:val="24"/>
          <w:lang w:val="en-GB"/>
        </w:rPr>
        <w:t xml:space="preserve"> mm </w:t>
      </w:r>
      <w:proofErr w:type="spellStart"/>
      <w:r w:rsidR="005B227A" w:rsidRPr="0020365D">
        <w:rPr>
          <w:rFonts w:ascii="Garamond" w:hAnsi="Garamond"/>
          <w:sz w:val="24"/>
          <w:szCs w:val="24"/>
          <w:lang w:val="en-GB"/>
        </w:rPr>
        <w:t>maks</w:t>
      </w:r>
      <w:proofErr w:type="spellEnd"/>
      <w:r w:rsidR="005B227A" w:rsidRPr="0020365D">
        <w:rPr>
          <w:rFonts w:ascii="Garamond" w:hAnsi="Garamond"/>
          <w:sz w:val="24"/>
          <w:szCs w:val="24"/>
          <w:lang w:val="en-GB"/>
        </w:rPr>
        <w:t xml:space="preserve">. </w:t>
      </w:r>
      <w:r w:rsidRPr="0020365D">
        <w:rPr>
          <w:rFonts w:ascii="Garamond" w:hAnsi="Garamond"/>
          <w:sz w:val="24"/>
          <w:szCs w:val="24"/>
          <w:lang w:val="en-GB"/>
        </w:rPr>
        <w:t>800 mm.</w:t>
      </w:r>
      <w:r w:rsidR="001F5220" w:rsidRPr="0020365D">
        <w:rPr>
          <w:rFonts w:ascii="Garamond" w:hAnsi="Garamond"/>
          <w:sz w:val="24"/>
          <w:szCs w:val="24"/>
          <w:lang w:val="en-GB"/>
        </w:rPr>
        <w:t xml:space="preserve"> </w:t>
      </w:r>
    </w:p>
    <w:p w14:paraId="5ABF4438" w14:textId="0E4EC59A" w:rsidR="00204480" w:rsidRPr="00755B12" w:rsidRDefault="00204480" w:rsidP="00755B12">
      <w:pPr>
        <w:pStyle w:val="Standard"/>
        <w:numPr>
          <w:ilvl w:val="1"/>
          <w:numId w:val="3"/>
        </w:numPr>
        <w:spacing w:after="0" w:line="276" w:lineRule="auto"/>
        <w:ind w:left="144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masa: </w:t>
      </w:r>
      <w:r w:rsidR="00AF1B5D" w:rsidRPr="00755B12">
        <w:rPr>
          <w:rFonts w:ascii="Garamond" w:hAnsi="Garamond"/>
          <w:sz w:val="24"/>
          <w:szCs w:val="24"/>
        </w:rPr>
        <w:t xml:space="preserve">min. </w:t>
      </w:r>
      <w:r w:rsidRPr="00755B12">
        <w:rPr>
          <w:rFonts w:ascii="Garamond" w:hAnsi="Garamond"/>
          <w:sz w:val="24"/>
          <w:szCs w:val="24"/>
        </w:rPr>
        <w:t>10–150 kg,</w:t>
      </w:r>
    </w:p>
    <w:p w14:paraId="76A8F5B4" w14:textId="76D60B88" w:rsidR="00204480" w:rsidRPr="00755B12" w:rsidRDefault="00204480" w:rsidP="00755B12">
      <w:pPr>
        <w:pStyle w:val="Standard"/>
        <w:numPr>
          <w:ilvl w:val="1"/>
          <w:numId w:val="3"/>
        </w:numPr>
        <w:spacing w:after="0" w:line="276" w:lineRule="auto"/>
        <w:ind w:left="144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rdzenie rolek: 3" oraz 6" (kartonowe i plastikowe).</w:t>
      </w:r>
    </w:p>
    <w:p w14:paraId="4AE6E0AB" w14:textId="77777777" w:rsidR="00204480" w:rsidRPr="00755B12" w:rsidRDefault="00204480" w:rsidP="00755B12">
      <w:pPr>
        <w:pStyle w:val="Standard"/>
        <w:numPr>
          <w:ilvl w:val="0"/>
          <w:numId w:val="3"/>
        </w:numPr>
        <w:spacing w:after="0" w:line="276" w:lineRule="auto"/>
        <w:ind w:left="72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Obsługiwane palety:</w:t>
      </w:r>
    </w:p>
    <w:p w14:paraId="1645D7B7" w14:textId="77777777" w:rsidR="00204480" w:rsidRPr="00755B12" w:rsidRDefault="00204480" w:rsidP="00755B12">
      <w:pPr>
        <w:pStyle w:val="Standard"/>
        <w:numPr>
          <w:ilvl w:val="1"/>
          <w:numId w:val="3"/>
        </w:numPr>
        <w:spacing w:after="0" w:line="276" w:lineRule="auto"/>
        <w:ind w:left="144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1200×800 mm,</w:t>
      </w:r>
    </w:p>
    <w:p w14:paraId="107147EC" w14:textId="77777777" w:rsidR="00204480" w:rsidRPr="00755B12" w:rsidRDefault="00204480" w:rsidP="00755B12">
      <w:pPr>
        <w:pStyle w:val="Standard"/>
        <w:numPr>
          <w:ilvl w:val="1"/>
          <w:numId w:val="3"/>
        </w:numPr>
        <w:spacing w:after="0" w:line="276" w:lineRule="auto"/>
        <w:ind w:left="144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1200×1000 mm,</w:t>
      </w:r>
    </w:p>
    <w:p w14:paraId="64E0E44D" w14:textId="77777777" w:rsidR="00204480" w:rsidRPr="00755B12" w:rsidRDefault="00204480" w:rsidP="00755B12">
      <w:pPr>
        <w:pStyle w:val="Standard"/>
        <w:numPr>
          <w:ilvl w:val="1"/>
          <w:numId w:val="3"/>
        </w:numPr>
        <w:spacing w:after="0" w:line="276" w:lineRule="auto"/>
        <w:ind w:left="144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800×600 mm.</w:t>
      </w:r>
    </w:p>
    <w:p w14:paraId="5B372261" w14:textId="11FBAA20" w:rsidR="00E70A6A" w:rsidRPr="00755B12" w:rsidRDefault="00204480" w:rsidP="00755B12">
      <w:pPr>
        <w:pStyle w:val="Standard"/>
        <w:numPr>
          <w:ilvl w:val="0"/>
          <w:numId w:val="3"/>
        </w:numPr>
        <w:spacing w:after="0" w:line="276" w:lineRule="auto"/>
        <w:ind w:left="72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Wysokość gotowej palety:  </w:t>
      </w:r>
      <w:r w:rsidR="00091DB2">
        <w:rPr>
          <w:rFonts w:ascii="Garamond" w:hAnsi="Garamond"/>
          <w:sz w:val="24"/>
          <w:szCs w:val="24"/>
        </w:rPr>
        <w:t xml:space="preserve">maks. </w:t>
      </w:r>
      <w:r w:rsidRPr="00755B12">
        <w:rPr>
          <w:rFonts w:ascii="Garamond" w:hAnsi="Garamond"/>
          <w:sz w:val="24"/>
          <w:szCs w:val="24"/>
        </w:rPr>
        <w:t>2</w:t>
      </w:r>
      <w:r w:rsidR="00755B12">
        <w:rPr>
          <w:rFonts w:ascii="Garamond" w:hAnsi="Garamond"/>
          <w:sz w:val="24"/>
          <w:szCs w:val="24"/>
        </w:rPr>
        <w:t>000</w:t>
      </w:r>
      <w:r w:rsidRPr="00755B12">
        <w:rPr>
          <w:rFonts w:ascii="Garamond" w:hAnsi="Garamond"/>
          <w:sz w:val="24"/>
          <w:szCs w:val="24"/>
        </w:rPr>
        <w:t xml:space="preserve"> </w:t>
      </w:r>
      <w:r w:rsidR="00755B12">
        <w:rPr>
          <w:rFonts w:ascii="Garamond" w:hAnsi="Garamond"/>
          <w:sz w:val="24"/>
          <w:szCs w:val="24"/>
        </w:rPr>
        <w:t>m</w:t>
      </w:r>
      <w:r w:rsidRPr="00755B12">
        <w:rPr>
          <w:rFonts w:ascii="Garamond" w:hAnsi="Garamond"/>
          <w:sz w:val="24"/>
          <w:szCs w:val="24"/>
        </w:rPr>
        <w:t>m.</w:t>
      </w:r>
    </w:p>
    <w:p w14:paraId="35913482" w14:textId="77777777" w:rsidR="00E70A6A" w:rsidRPr="00755B12" w:rsidRDefault="00E70A6A" w:rsidP="00755B12">
      <w:pPr>
        <w:pStyle w:val="Standard"/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74F8E8D" w14:textId="6D2EC039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>Wymagany zakres funkcjonalny linii</w:t>
      </w:r>
    </w:p>
    <w:p w14:paraId="721CACA2" w14:textId="77777777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System obejmuje pełną automatyzację procesu od momentu odbioru rolek z maszyn produkcyjnych, aż po ich paletyzację, owijanie i etykietowanie palet.</w:t>
      </w:r>
    </w:p>
    <w:p w14:paraId="5117B4E4" w14:textId="77777777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Funkcje systemu obejmują:</w:t>
      </w:r>
    </w:p>
    <w:p w14:paraId="15837A5A" w14:textId="1CEC1778" w:rsidR="00204480" w:rsidRPr="00755B12" w:rsidRDefault="00204480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Rozładunek rolek z</w:t>
      </w:r>
      <w:r w:rsidR="00EF7B1A" w:rsidRPr="00755B12">
        <w:rPr>
          <w:rFonts w:ascii="Garamond" w:hAnsi="Garamond"/>
          <w:sz w:val="24"/>
          <w:szCs w:val="24"/>
        </w:rPr>
        <w:t xml:space="preserve">e stojaka odbierającego tzw. </w:t>
      </w:r>
      <w:proofErr w:type="spellStart"/>
      <w:r w:rsidR="00EF7B1A" w:rsidRPr="00755B12">
        <w:rPr>
          <w:rFonts w:ascii="Garamond" w:hAnsi="Garamond"/>
          <w:sz w:val="24"/>
          <w:szCs w:val="24"/>
        </w:rPr>
        <w:t>handling</w:t>
      </w:r>
      <w:proofErr w:type="spellEnd"/>
      <w:r w:rsidR="00EF7B1A" w:rsidRPr="00755B12">
        <w:rPr>
          <w:rFonts w:ascii="Garamond" w:hAnsi="Garamond"/>
          <w:sz w:val="24"/>
          <w:szCs w:val="24"/>
        </w:rPr>
        <w:t xml:space="preserve"> </w:t>
      </w:r>
      <w:r w:rsidRPr="00755B12">
        <w:rPr>
          <w:rFonts w:ascii="Garamond" w:hAnsi="Garamond"/>
          <w:sz w:val="24"/>
          <w:szCs w:val="24"/>
        </w:rPr>
        <w:t xml:space="preserve">maszyn tnących dla wszystkich trzech </w:t>
      </w:r>
      <w:proofErr w:type="spellStart"/>
      <w:r w:rsidRPr="00755B12">
        <w:rPr>
          <w:rFonts w:ascii="Garamond" w:hAnsi="Garamond"/>
          <w:sz w:val="24"/>
          <w:szCs w:val="24"/>
        </w:rPr>
        <w:t>slitterów</w:t>
      </w:r>
      <w:proofErr w:type="spellEnd"/>
      <w:r w:rsidR="00E70A6A" w:rsidRPr="00755B12">
        <w:rPr>
          <w:rFonts w:ascii="Garamond" w:hAnsi="Garamond"/>
          <w:sz w:val="24"/>
          <w:szCs w:val="24"/>
        </w:rPr>
        <w:t>.</w:t>
      </w:r>
    </w:p>
    <w:p w14:paraId="6FF99B45" w14:textId="7416118E" w:rsidR="00204480" w:rsidRPr="00755B12" w:rsidRDefault="00204480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Transport rolek do urządzeń etykietujących</w:t>
      </w:r>
      <w:r w:rsidR="00E70A6A" w:rsidRPr="00755B12">
        <w:rPr>
          <w:rFonts w:ascii="Garamond" w:hAnsi="Garamond"/>
          <w:sz w:val="24"/>
          <w:szCs w:val="24"/>
        </w:rPr>
        <w:t>.</w:t>
      </w:r>
    </w:p>
    <w:p w14:paraId="55C69855" w14:textId="77777777" w:rsidR="00204480" w:rsidRPr="00755B12" w:rsidRDefault="00204480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Ważenie rolek.</w:t>
      </w:r>
    </w:p>
    <w:p w14:paraId="3ECECEDE" w14:textId="4E2AB89D" w:rsidR="00204480" w:rsidRPr="00755B12" w:rsidRDefault="00204480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Drukowanie i naklejanie etykiet na rdzeniu, zewnętrznej powierzchni rolki oraz na opakowaniu.</w:t>
      </w:r>
      <w:r w:rsidR="00123B93" w:rsidRPr="00755B12">
        <w:rPr>
          <w:rFonts w:ascii="Garamond" w:hAnsi="Garamond"/>
          <w:sz w:val="24"/>
          <w:szCs w:val="24"/>
        </w:rPr>
        <w:t xml:space="preserve"> </w:t>
      </w:r>
    </w:p>
    <w:p w14:paraId="1EE2FA42" w14:textId="77777777" w:rsidR="00204480" w:rsidRPr="00755B12" w:rsidRDefault="00204480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lastRenderedPageBreak/>
        <w:t>Automatyczne pakowanie rolek w folie LDPE.</w:t>
      </w:r>
    </w:p>
    <w:p w14:paraId="04A78721" w14:textId="57F9319B" w:rsidR="00204480" w:rsidRPr="00755B12" w:rsidRDefault="00204480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Paletyzacja rolek w pionie (</w:t>
      </w:r>
      <w:proofErr w:type="spellStart"/>
      <w:r w:rsidRPr="00755B12">
        <w:rPr>
          <w:rFonts w:ascii="Garamond" w:hAnsi="Garamond"/>
          <w:sz w:val="24"/>
          <w:szCs w:val="24"/>
        </w:rPr>
        <w:t>eye</w:t>
      </w:r>
      <w:proofErr w:type="spellEnd"/>
      <w:r w:rsidRPr="00755B12">
        <w:rPr>
          <w:rFonts w:ascii="Garamond" w:hAnsi="Garamond"/>
          <w:sz w:val="24"/>
          <w:szCs w:val="24"/>
        </w:rPr>
        <w:t xml:space="preserve"> to </w:t>
      </w:r>
      <w:proofErr w:type="spellStart"/>
      <w:r w:rsidRPr="00755B12">
        <w:rPr>
          <w:rFonts w:ascii="Garamond" w:hAnsi="Garamond"/>
          <w:sz w:val="24"/>
          <w:szCs w:val="24"/>
        </w:rPr>
        <w:t>sky</w:t>
      </w:r>
      <w:proofErr w:type="spellEnd"/>
      <w:r w:rsidRPr="00755B12">
        <w:rPr>
          <w:rFonts w:ascii="Garamond" w:hAnsi="Garamond"/>
          <w:sz w:val="24"/>
          <w:szCs w:val="24"/>
        </w:rPr>
        <w:t>) i poziomie (</w:t>
      </w:r>
      <w:proofErr w:type="spellStart"/>
      <w:r w:rsidRPr="00755B12">
        <w:rPr>
          <w:rFonts w:ascii="Garamond" w:hAnsi="Garamond"/>
          <w:sz w:val="24"/>
          <w:szCs w:val="24"/>
        </w:rPr>
        <w:t>eye</w:t>
      </w:r>
      <w:proofErr w:type="spellEnd"/>
      <w:r w:rsidRPr="00755B12">
        <w:rPr>
          <w:rFonts w:ascii="Garamond" w:hAnsi="Garamond"/>
          <w:sz w:val="24"/>
          <w:szCs w:val="24"/>
        </w:rPr>
        <w:t xml:space="preserve"> to </w:t>
      </w:r>
      <w:proofErr w:type="spellStart"/>
      <w:r w:rsidRPr="00755B12">
        <w:rPr>
          <w:rFonts w:ascii="Garamond" w:hAnsi="Garamond"/>
          <w:sz w:val="24"/>
          <w:szCs w:val="24"/>
        </w:rPr>
        <w:t>wall</w:t>
      </w:r>
      <w:proofErr w:type="spellEnd"/>
      <w:r w:rsidRPr="00755B12">
        <w:rPr>
          <w:rFonts w:ascii="Garamond" w:hAnsi="Garamond"/>
          <w:sz w:val="24"/>
          <w:szCs w:val="24"/>
        </w:rPr>
        <w:t>) – opcjonalnie.</w:t>
      </w:r>
      <w:r w:rsidR="00123B93" w:rsidRPr="00755B12">
        <w:rPr>
          <w:rFonts w:ascii="Garamond" w:hAnsi="Garamond"/>
          <w:sz w:val="24"/>
          <w:szCs w:val="24"/>
        </w:rPr>
        <w:t xml:space="preserve"> </w:t>
      </w:r>
    </w:p>
    <w:p w14:paraId="29F7A59A" w14:textId="77777777" w:rsidR="00204480" w:rsidRPr="00755B12" w:rsidRDefault="00204480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Automatyczne układanie przekładek kartonowych między warstwami.</w:t>
      </w:r>
    </w:p>
    <w:p w14:paraId="1C98C9A8" w14:textId="77777777" w:rsidR="00204480" w:rsidRPr="00755B12" w:rsidRDefault="00204480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Automatyczne podawanie pustych palet oraz owijanie folią </w:t>
      </w:r>
      <w:proofErr w:type="spellStart"/>
      <w:r w:rsidRPr="00755B12">
        <w:rPr>
          <w:rFonts w:ascii="Garamond" w:hAnsi="Garamond"/>
          <w:sz w:val="24"/>
          <w:szCs w:val="24"/>
        </w:rPr>
        <w:t>stretch</w:t>
      </w:r>
      <w:proofErr w:type="spellEnd"/>
      <w:r w:rsidRPr="00755B12">
        <w:rPr>
          <w:rFonts w:ascii="Garamond" w:hAnsi="Garamond"/>
          <w:sz w:val="24"/>
          <w:szCs w:val="24"/>
        </w:rPr>
        <w:t>.</w:t>
      </w:r>
    </w:p>
    <w:p w14:paraId="61E14A25" w14:textId="11D5E979" w:rsidR="00755B12" w:rsidRPr="00755B12" w:rsidRDefault="00755B12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Przenośniki taśmowe wykonane z niebieskiego polipropylenu, wyposażone w przekładnie i fotokomórki do monitorowania ruchu.</w:t>
      </w:r>
    </w:p>
    <w:p w14:paraId="6AA1713D" w14:textId="6BC95DE4" w:rsidR="00755B12" w:rsidRPr="00755B12" w:rsidRDefault="00755B12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Przenośnik z wagą</w:t>
      </w:r>
      <w:r w:rsidR="004E54AE">
        <w:rPr>
          <w:rFonts w:ascii="Garamond" w:hAnsi="Garamond"/>
          <w:sz w:val="24"/>
          <w:szCs w:val="24"/>
        </w:rPr>
        <w:t xml:space="preserve"> umożliwiający</w:t>
      </w:r>
      <w:r w:rsidRPr="00755B12">
        <w:rPr>
          <w:rFonts w:ascii="Garamond" w:hAnsi="Garamond"/>
          <w:sz w:val="24"/>
          <w:szCs w:val="24"/>
        </w:rPr>
        <w:t xml:space="preserve"> ważenie rolek przed etykietowaniem, dokładność pomiaru ±50 g.</w:t>
      </w:r>
    </w:p>
    <w:p w14:paraId="369B80E7" w14:textId="7208E156" w:rsidR="00755B12" w:rsidRPr="00755B12" w:rsidRDefault="00755B12" w:rsidP="00755B12">
      <w:pPr>
        <w:pStyle w:val="Standard"/>
        <w:numPr>
          <w:ilvl w:val="0"/>
          <w:numId w:val="57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Przenośniki rolkowe wyposażone w urządzenia centrowania oraz automatyczny pomiar średnicy.</w:t>
      </w:r>
    </w:p>
    <w:p w14:paraId="493D18A8" w14:textId="77777777" w:rsidR="007B69F7" w:rsidRPr="00755B12" w:rsidRDefault="007B69F7" w:rsidP="00755B12">
      <w:pPr>
        <w:pStyle w:val="Standard"/>
        <w:spacing w:after="0" w:line="276" w:lineRule="auto"/>
        <w:jc w:val="both"/>
        <w:rPr>
          <w:rFonts w:ascii="Garamond" w:hAnsi="Garamond"/>
          <w:sz w:val="24"/>
          <w:szCs w:val="24"/>
        </w:rPr>
      </w:pPr>
    </w:p>
    <w:p w14:paraId="2C7CFB2A" w14:textId="0998E2AF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>Linia podzielona na następujące strefy i moduły:</w:t>
      </w:r>
    </w:p>
    <w:p w14:paraId="51BC3886" w14:textId="77777777" w:rsidR="00204480" w:rsidRPr="00755B12" w:rsidRDefault="00204480" w:rsidP="00755B12">
      <w:pPr>
        <w:pStyle w:val="Akapitzlist"/>
        <w:numPr>
          <w:ilvl w:val="0"/>
          <w:numId w:val="44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>Strefa czysta (rolki przed pakowaniem):</w:t>
      </w:r>
    </w:p>
    <w:p w14:paraId="4337D1BD" w14:textId="1179E3FF" w:rsidR="00204480" w:rsidRPr="00755B12" w:rsidRDefault="00204480" w:rsidP="00755B12">
      <w:pPr>
        <w:pStyle w:val="Standard"/>
        <w:numPr>
          <w:ilvl w:val="0"/>
          <w:numId w:val="53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System zrzutowy: 3 urządzenia rozładunkowe, każde wyposażone w dwa popychacze (górny i dolny) oraz manipulator portalowy dwuwymiarowy, przeznaczony do przejmowania rolek i umieszczania ich na przenośniku taśmowym. </w:t>
      </w:r>
    </w:p>
    <w:p w14:paraId="37B24092" w14:textId="77777777" w:rsidR="007B69F7" w:rsidRPr="00755B12" w:rsidRDefault="007B69F7" w:rsidP="00755B12">
      <w:pPr>
        <w:pStyle w:val="Standard"/>
        <w:spacing w:after="0" w:line="276" w:lineRule="auto"/>
        <w:jc w:val="both"/>
        <w:rPr>
          <w:rFonts w:ascii="Garamond" w:hAnsi="Garamond"/>
          <w:sz w:val="24"/>
          <w:szCs w:val="24"/>
        </w:rPr>
      </w:pPr>
    </w:p>
    <w:p w14:paraId="3CAAA46E" w14:textId="3F6A1CE3" w:rsidR="00204480" w:rsidRPr="00755B12" w:rsidRDefault="00204480" w:rsidP="00755B12">
      <w:pPr>
        <w:pStyle w:val="Standard"/>
        <w:numPr>
          <w:ilvl w:val="0"/>
          <w:numId w:val="44"/>
        </w:numPr>
        <w:spacing w:after="0" w:line="276" w:lineRule="auto"/>
        <w:jc w:val="both"/>
        <w:rPr>
          <w:rFonts w:ascii="Garamond" w:hAnsi="Garamond"/>
          <w:b/>
          <w:bCs/>
          <w:sz w:val="24"/>
          <w:szCs w:val="24"/>
          <w:lang w:val="en-GB"/>
        </w:rPr>
      </w:pPr>
      <w:proofErr w:type="spellStart"/>
      <w:r w:rsidRPr="00755B12">
        <w:rPr>
          <w:rFonts w:ascii="Garamond" w:hAnsi="Garamond"/>
          <w:b/>
          <w:bCs/>
          <w:sz w:val="24"/>
          <w:szCs w:val="24"/>
          <w:lang w:val="en-GB"/>
        </w:rPr>
        <w:t>Strefa</w:t>
      </w:r>
      <w:proofErr w:type="spellEnd"/>
      <w:r w:rsidRPr="00755B12">
        <w:rPr>
          <w:rFonts w:ascii="Garamond" w:hAnsi="Garamond"/>
          <w:b/>
          <w:bCs/>
          <w:sz w:val="24"/>
          <w:szCs w:val="24"/>
          <w:lang w:val="en-GB"/>
        </w:rPr>
        <w:t xml:space="preserve"> </w:t>
      </w:r>
      <w:proofErr w:type="spellStart"/>
      <w:r w:rsidRPr="00755B12">
        <w:rPr>
          <w:rFonts w:ascii="Garamond" w:hAnsi="Garamond"/>
          <w:b/>
          <w:bCs/>
          <w:sz w:val="24"/>
          <w:szCs w:val="24"/>
          <w:lang w:val="en-GB"/>
        </w:rPr>
        <w:t>kontroli</w:t>
      </w:r>
      <w:proofErr w:type="spellEnd"/>
      <w:r w:rsidRPr="00755B12">
        <w:rPr>
          <w:rFonts w:ascii="Garamond" w:hAnsi="Garamond"/>
          <w:b/>
          <w:bCs/>
          <w:sz w:val="24"/>
          <w:szCs w:val="24"/>
          <w:lang w:val="en-GB"/>
        </w:rPr>
        <w:t xml:space="preserve"> </w:t>
      </w:r>
      <w:proofErr w:type="spellStart"/>
      <w:r w:rsidRPr="00755B12">
        <w:rPr>
          <w:rFonts w:ascii="Garamond" w:hAnsi="Garamond"/>
          <w:b/>
          <w:bCs/>
          <w:sz w:val="24"/>
          <w:szCs w:val="24"/>
          <w:lang w:val="en-GB"/>
        </w:rPr>
        <w:t>jakości</w:t>
      </w:r>
      <w:proofErr w:type="spellEnd"/>
      <w:r w:rsidRPr="00755B12">
        <w:rPr>
          <w:rFonts w:ascii="Garamond" w:hAnsi="Garamond"/>
          <w:b/>
          <w:bCs/>
          <w:sz w:val="24"/>
          <w:szCs w:val="24"/>
          <w:lang w:val="en-GB"/>
        </w:rPr>
        <w:t>:</w:t>
      </w:r>
      <w:r w:rsidR="00123B93" w:rsidRPr="00755B12">
        <w:rPr>
          <w:rFonts w:ascii="Garamond" w:hAnsi="Garamond"/>
          <w:b/>
          <w:bCs/>
          <w:sz w:val="24"/>
          <w:szCs w:val="24"/>
          <w:lang w:val="en-GB"/>
        </w:rPr>
        <w:t xml:space="preserve"> </w:t>
      </w:r>
    </w:p>
    <w:p w14:paraId="7972ECA5" w14:textId="0C2C6C94" w:rsidR="00204480" w:rsidRPr="00755B12" w:rsidRDefault="00204480" w:rsidP="00755B12">
      <w:pPr>
        <w:pStyle w:val="Standard"/>
        <w:numPr>
          <w:ilvl w:val="0"/>
          <w:numId w:val="58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Waga wykonana ze stali </w:t>
      </w:r>
      <w:r w:rsidR="00EB1419">
        <w:rPr>
          <w:rFonts w:ascii="Garamond" w:hAnsi="Garamond"/>
          <w:sz w:val="24"/>
          <w:szCs w:val="24"/>
        </w:rPr>
        <w:t>z zabezpieczeniem antykorozyjnym</w:t>
      </w:r>
      <w:r w:rsidR="00EB1419" w:rsidRPr="00755B12">
        <w:rPr>
          <w:rFonts w:ascii="Garamond" w:hAnsi="Garamond"/>
          <w:sz w:val="24"/>
          <w:szCs w:val="24"/>
        </w:rPr>
        <w:t xml:space="preserve"> </w:t>
      </w:r>
      <w:r w:rsidRPr="00755B12">
        <w:rPr>
          <w:rFonts w:ascii="Garamond" w:hAnsi="Garamond"/>
          <w:sz w:val="24"/>
          <w:szCs w:val="24"/>
        </w:rPr>
        <w:t>i taśmy teflonowej, umożliwiająca ważenie rolek.</w:t>
      </w:r>
    </w:p>
    <w:p w14:paraId="57112FAD" w14:textId="6E42ED86" w:rsidR="00204480" w:rsidRPr="00755B12" w:rsidRDefault="00204480" w:rsidP="00755B12">
      <w:pPr>
        <w:pStyle w:val="Standard"/>
        <w:numPr>
          <w:ilvl w:val="0"/>
          <w:numId w:val="58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Integracja z systemem zewnętrznym systemem </w:t>
      </w:r>
      <w:r w:rsidR="00907BFC" w:rsidRPr="00755B12">
        <w:rPr>
          <w:rFonts w:ascii="Garamond" w:hAnsi="Garamond"/>
          <w:sz w:val="24"/>
          <w:szCs w:val="24"/>
        </w:rPr>
        <w:t>E</w:t>
      </w:r>
      <w:r w:rsidRPr="00755B12">
        <w:rPr>
          <w:rFonts w:ascii="Garamond" w:hAnsi="Garamond"/>
          <w:sz w:val="24"/>
          <w:szCs w:val="24"/>
        </w:rPr>
        <w:t>RP</w:t>
      </w:r>
    </w:p>
    <w:p w14:paraId="45CD68E9" w14:textId="77777777" w:rsidR="007B69F7" w:rsidRPr="00755B12" w:rsidRDefault="007B69F7" w:rsidP="00755B12">
      <w:pPr>
        <w:pStyle w:val="Standard"/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495EDC4F" w14:textId="06A367AF" w:rsidR="00204480" w:rsidRPr="00755B12" w:rsidRDefault="00204480" w:rsidP="00755B12">
      <w:pPr>
        <w:pStyle w:val="Standard"/>
        <w:numPr>
          <w:ilvl w:val="0"/>
          <w:numId w:val="44"/>
        </w:num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>Strefa pakowania rolek:</w:t>
      </w:r>
    </w:p>
    <w:p w14:paraId="5736A215" w14:textId="77777777" w:rsidR="00204480" w:rsidRPr="00755B12" w:rsidRDefault="00204480" w:rsidP="00755B12">
      <w:pPr>
        <w:pStyle w:val="Standard"/>
        <w:numPr>
          <w:ilvl w:val="0"/>
          <w:numId w:val="59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Maszyna pakująca z modułem zakładania rękawa foliowego, modułem zgrzewania folii oraz modułem etykietowania.</w:t>
      </w:r>
    </w:p>
    <w:p w14:paraId="3C28DF99" w14:textId="434AF433" w:rsidR="00411451" w:rsidRDefault="00411451" w:rsidP="00411451">
      <w:pPr>
        <w:pStyle w:val="Akapitzlist"/>
        <w:numPr>
          <w:ilvl w:val="0"/>
          <w:numId w:val="59"/>
        </w:numPr>
        <w:spacing w:after="0" w:line="276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</w:pPr>
      <w:r w:rsidRPr="00411451"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  <w:t>Zespół spawalniczy: składający się z jednej poprzecznej listwy zgrzewającej oraz dwóch listew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411451"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  <w:t>wzdłużnych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A9D2E65" w14:textId="1860299B" w:rsidR="003F21F0" w:rsidRPr="00755B12" w:rsidRDefault="003F21F0" w:rsidP="00755B12">
      <w:pPr>
        <w:pStyle w:val="Akapitzlist"/>
        <w:numPr>
          <w:ilvl w:val="0"/>
          <w:numId w:val="59"/>
        </w:numPr>
        <w:spacing w:after="0" w:line="276" w:lineRule="auto"/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</w:pPr>
      <w:r w:rsidRPr="00755B12"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  <w:t>Typ folii: LDPE (polietylen o niskiej gęstości)</w:t>
      </w:r>
    </w:p>
    <w:p w14:paraId="65F4E23C" w14:textId="11A55364" w:rsidR="00204480" w:rsidRPr="00755B12" w:rsidRDefault="00204480" w:rsidP="00755B12">
      <w:pPr>
        <w:pStyle w:val="Standard"/>
        <w:numPr>
          <w:ilvl w:val="0"/>
          <w:numId w:val="59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Szerokość folii: </w:t>
      </w:r>
      <w:r w:rsidR="00E93D82" w:rsidRPr="00755B12">
        <w:rPr>
          <w:rFonts w:ascii="Garamond" w:hAnsi="Garamond"/>
          <w:sz w:val="24"/>
          <w:szCs w:val="24"/>
        </w:rPr>
        <w:t xml:space="preserve">min. </w:t>
      </w:r>
      <w:r w:rsidRPr="00755B12">
        <w:rPr>
          <w:rFonts w:ascii="Garamond" w:hAnsi="Garamond"/>
          <w:sz w:val="24"/>
          <w:szCs w:val="24"/>
        </w:rPr>
        <w:t>od 1500 mm do 2100 mm, w zależności od maksymalnej średnicy i</w:t>
      </w:r>
      <w:r w:rsidR="007B69F7" w:rsidRPr="00755B12">
        <w:rPr>
          <w:rFonts w:ascii="Garamond" w:hAnsi="Garamond"/>
          <w:sz w:val="24"/>
          <w:szCs w:val="24"/>
        </w:rPr>
        <w:t> </w:t>
      </w:r>
      <w:r w:rsidRPr="00755B12">
        <w:rPr>
          <w:rFonts w:ascii="Garamond" w:hAnsi="Garamond"/>
          <w:sz w:val="24"/>
          <w:szCs w:val="24"/>
        </w:rPr>
        <w:t>szerokości rolki.</w:t>
      </w:r>
    </w:p>
    <w:p w14:paraId="7E97F322" w14:textId="57AF7CFD" w:rsidR="00204480" w:rsidRPr="00755B12" w:rsidRDefault="00204480" w:rsidP="00755B12">
      <w:pPr>
        <w:pStyle w:val="Standard"/>
        <w:numPr>
          <w:ilvl w:val="0"/>
          <w:numId w:val="59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Grubość folii: </w:t>
      </w:r>
      <w:r w:rsidR="00E93D82" w:rsidRPr="00755B12">
        <w:rPr>
          <w:rFonts w:ascii="Garamond" w:hAnsi="Garamond"/>
          <w:sz w:val="24"/>
          <w:szCs w:val="24"/>
        </w:rPr>
        <w:t xml:space="preserve">min. </w:t>
      </w:r>
      <w:r w:rsidRPr="00755B12">
        <w:rPr>
          <w:rFonts w:ascii="Garamond" w:hAnsi="Garamond"/>
          <w:sz w:val="24"/>
          <w:szCs w:val="24"/>
        </w:rPr>
        <w:t>0,03 – 0,04 mm.</w:t>
      </w:r>
    </w:p>
    <w:p w14:paraId="2657494D" w14:textId="77777777" w:rsidR="00204480" w:rsidRPr="00755B12" w:rsidRDefault="00204480" w:rsidP="00755B12">
      <w:pPr>
        <w:pStyle w:val="Standard"/>
        <w:numPr>
          <w:ilvl w:val="0"/>
          <w:numId w:val="59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Automatyczne dostosowanie: system automatycznego dostosowywania parametrów pakowania w zależności od wymiarów rolki.</w:t>
      </w:r>
    </w:p>
    <w:p w14:paraId="7DA3E2D0" w14:textId="77777777" w:rsidR="00204480" w:rsidRPr="00755B12" w:rsidRDefault="00204480" w:rsidP="00755B12">
      <w:pPr>
        <w:pStyle w:val="Standard"/>
        <w:numPr>
          <w:ilvl w:val="0"/>
          <w:numId w:val="59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Pozycjonowanie etykiet:</w:t>
      </w:r>
    </w:p>
    <w:p w14:paraId="13414F95" w14:textId="77777777" w:rsidR="00204480" w:rsidRPr="00755B12" w:rsidRDefault="00204480" w:rsidP="00755B12">
      <w:pPr>
        <w:pStyle w:val="Standard"/>
        <w:numPr>
          <w:ilvl w:val="1"/>
          <w:numId w:val="60"/>
        </w:numPr>
        <w:spacing w:after="0"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Na rdzeniu rolki.</w:t>
      </w:r>
    </w:p>
    <w:p w14:paraId="78AC0FDB" w14:textId="189F1250" w:rsidR="007B69F7" w:rsidRPr="00755B12" w:rsidRDefault="00204480" w:rsidP="00755B12">
      <w:pPr>
        <w:pStyle w:val="Standard"/>
        <w:numPr>
          <w:ilvl w:val="1"/>
          <w:numId w:val="60"/>
        </w:numPr>
        <w:spacing w:after="0"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Na zewnętrznej powierzchni rolki.</w:t>
      </w:r>
      <w:r w:rsidR="00123B93" w:rsidRPr="00755B12">
        <w:rPr>
          <w:rFonts w:ascii="Garamond" w:hAnsi="Garamond"/>
          <w:sz w:val="24"/>
          <w:szCs w:val="24"/>
        </w:rPr>
        <w:t xml:space="preserve"> </w:t>
      </w:r>
    </w:p>
    <w:p w14:paraId="4B96D115" w14:textId="7B72A836" w:rsidR="00204480" w:rsidRPr="00755B12" w:rsidRDefault="00204480" w:rsidP="00755B12">
      <w:pPr>
        <w:pStyle w:val="Standard"/>
        <w:numPr>
          <w:ilvl w:val="1"/>
          <w:numId w:val="60"/>
        </w:numPr>
        <w:spacing w:after="0"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Na opakowaniu foliowym.</w:t>
      </w:r>
    </w:p>
    <w:p w14:paraId="73DFF72E" w14:textId="77777777" w:rsidR="00204480" w:rsidRPr="00755B12" w:rsidRDefault="00204480" w:rsidP="00755B12">
      <w:pPr>
        <w:pStyle w:val="Standard"/>
        <w:numPr>
          <w:ilvl w:val="0"/>
          <w:numId w:val="59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System kontroli wymiarów: automatyczny odczyt średnicy i szerokości rolki przed etykietowaniem.</w:t>
      </w:r>
    </w:p>
    <w:p w14:paraId="721A96C5" w14:textId="77777777" w:rsidR="00204480" w:rsidRPr="00755B12" w:rsidRDefault="00204480" w:rsidP="00755B12">
      <w:pPr>
        <w:pStyle w:val="Standard"/>
        <w:numPr>
          <w:ilvl w:val="0"/>
          <w:numId w:val="59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System etykietowania obejmujący:</w:t>
      </w:r>
    </w:p>
    <w:p w14:paraId="0116F589" w14:textId="17D607AC" w:rsidR="00204480" w:rsidRPr="00755B12" w:rsidRDefault="007B69F7" w:rsidP="00755B12">
      <w:pPr>
        <w:pStyle w:val="Standard"/>
        <w:numPr>
          <w:ilvl w:val="1"/>
          <w:numId w:val="61"/>
        </w:numPr>
        <w:spacing w:after="0"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A</w:t>
      </w:r>
      <w:r w:rsidR="00204480" w:rsidRPr="00755B12">
        <w:rPr>
          <w:rFonts w:ascii="Garamond" w:hAnsi="Garamond"/>
          <w:sz w:val="24"/>
          <w:szCs w:val="24"/>
        </w:rPr>
        <w:t>plikację etykiet wewnętrznych do gilzy rolki,</w:t>
      </w:r>
    </w:p>
    <w:p w14:paraId="68D646E2" w14:textId="201ED123" w:rsidR="00204480" w:rsidRPr="00755B12" w:rsidRDefault="007B69F7" w:rsidP="00755B12">
      <w:pPr>
        <w:pStyle w:val="Standard"/>
        <w:numPr>
          <w:ilvl w:val="1"/>
          <w:numId w:val="61"/>
        </w:numPr>
        <w:spacing w:after="0"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A</w:t>
      </w:r>
      <w:r w:rsidR="00204480" w:rsidRPr="00755B12">
        <w:rPr>
          <w:rFonts w:ascii="Garamond" w:hAnsi="Garamond"/>
          <w:sz w:val="24"/>
          <w:szCs w:val="24"/>
        </w:rPr>
        <w:t>plikację etykiet zewnętrznych na spakowaną rolkę.</w:t>
      </w:r>
    </w:p>
    <w:p w14:paraId="1DADABC9" w14:textId="298E3871" w:rsidR="003F21F0" w:rsidRPr="00755B12" w:rsidRDefault="007B69F7" w:rsidP="00755B12">
      <w:pPr>
        <w:pStyle w:val="Standard"/>
        <w:numPr>
          <w:ilvl w:val="1"/>
          <w:numId w:val="61"/>
        </w:numPr>
        <w:spacing w:after="0"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A</w:t>
      </w:r>
      <w:r w:rsidR="00204480" w:rsidRPr="00755B12">
        <w:rPr>
          <w:rFonts w:ascii="Garamond" w:hAnsi="Garamond"/>
          <w:sz w:val="24"/>
          <w:szCs w:val="24"/>
        </w:rPr>
        <w:t>utomatyczne naklejanie etykiet wewnątrz rdzenia, na zewnątrz rolek i na hermetycznych workach.</w:t>
      </w:r>
      <w:r w:rsidR="00123B93" w:rsidRPr="00755B12">
        <w:rPr>
          <w:rFonts w:ascii="Garamond" w:hAnsi="Garamond"/>
          <w:sz w:val="24"/>
          <w:szCs w:val="24"/>
        </w:rPr>
        <w:t xml:space="preserve"> </w:t>
      </w:r>
    </w:p>
    <w:p w14:paraId="59918630" w14:textId="5A00C626" w:rsidR="003F21F0" w:rsidRPr="00755B12" w:rsidRDefault="003F21F0" w:rsidP="00755B12">
      <w:pPr>
        <w:pStyle w:val="Standard"/>
        <w:numPr>
          <w:ilvl w:val="1"/>
          <w:numId w:val="61"/>
        </w:numPr>
        <w:spacing w:after="0"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lastRenderedPageBreak/>
        <w:t>Drukarki etykiet obsługujące etykiety o maksymalnych wymiarach 100 x 50 mm</w:t>
      </w:r>
    </w:p>
    <w:p w14:paraId="3366E9D6" w14:textId="6ABE7AC4" w:rsidR="00204480" w:rsidRPr="00755B12" w:rsidRDefault="007B69F7" w:rsidP="00755B12">
      <w:pPr>
        <w:pStyle w:val="Standard"/>
        <w:numPr>
          <w:ilvl w:val="1"/>
          <w:numId w:val="61"/>
        </w:numPr>
        <w:spacing w:after="0"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M</w:t>
      </w:r>
      <w:r w:rsidR="00204480" w:rsidRPr="00755B12">
        <w:rPr>
          <w:rFonts w:ascii="Garamond" w:hAnsi="Garamond"/>
          <w:sz w:val="24"/>
          <w:szCs w:val="24"/>
        </w:rPr>
        <w:t>ożliwość personalizacji etykiet dla klientów</w:t>
      </w:r>
    </w:p>
    <w:p w14:paraId="0E2596CE" w14:textId="77777777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 xml:space="preserve">  </w:t>
      </w:r>
    </w:p>
    <w:p w14:paraId="53170B11" w14:textId="66E3873A" w:rsidR="00204480" w:rsidRPr="00755B12" w:rsidRDefault="00204480" w:rsidP="00755B12">
      <w:pPr>
        <w:pStyle w:val="Standard"/>
        <w:numPr>
          <w:ilvl w:val="0"/>
          <w:numId w:val="44"/>
        </w:num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>Strefa paletyzacji:</w:t>
      </w:r>
    </w:p>
    <w:p w14:paraId="309A6C8D" w14:textId="22B9CF5D" w:rsidR="003F21F0" w:rsidRPr="00755B12" w:rsidRDefault="003F21F0" w:rsidP="00755B12">
      <w:pPr>
        <w:pStyle w:val="Bezodstpw"/>
        <w:spacing w:line="276" w:lineRule="auto"/>
        <w:ind w:left="72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Robot przemysłowy z chwytakiem pneumatycznym udźwig </w:t>
      </w:r>
      <w:r w:rsidR="0020365D">
        <w:rPr>
          <w:rFonts w:ascii="Garamond" w:hAnsi="Garamond"/>
          <w:sz w:val="24"/>
          <w:szCs w:val="24"/>
        </w:rPr>
        <w:t>min.</w:t>
      </w:r>
      <w:r w:rsidRPr="00755B12">
        <w:rPr>
          <w:rFonts w:ascii="Garamond" w:hAnsi="Garamond"/>
          <w:sz w:val="24"/>
          <w:szCs w:val="24"/>
        </w:rPr>
        <w:t xml:space="preserve"> 240 kg.</w:t>
      </w:r>
    </w:p>
    <w:p w14:paraId="4E87BE4F" w14:textId="77777777" w:rsidR="0033703C" w:rsidRPr="00755B12" w:rsidRDefault="0033703C" w:rsidP="00755B12">
      <w:pPr>
        <w:pStyle w:val="Akapitzlist"/>
        <w:autoSpaceDE w:val="0"/>
        <w:autoSpaceDN w:val="0"/>
        <w:adjustRightInd w:val="0"/>
        <w:spacing w:after="0" w:line="276" w:lineRule="auto"/>
        <w:rPr>
          <w:rFonts w:ascii="Garamond" w:hAnsi="Garamond" w:cs="Montserrat-Light"/>
          <w:kern w:val="0"/>
          <w:sz w:val="24"/>
          <w:szCs w:val="24"/>
        </w:rPr>
      </w:pPr>
      <w:r w:rsidRPr="00755B12">
        <w:rPr>
          <w:rFonts w:ascii="Garamond" w:hAnsi="Garamond" w:cs="Montserrat-Light"/>
          <w:kern w:val="0"/>
          <w:sz w:val="24"/>
          <w:szCs w:val="24"/>
        </w:rPr>
        <w:t>Chwytak: specjalny chwytak do paletyzacji rolek z rdzeniami 3" i 6".</w:t>
      </w:r>
    </w:p>
    <w:p w14:paraId="489CC573" w14:textId="77777777" w:rsidR="0033703C" w:rsidRPr="00755B12" w:rsidRDefault="0033703C" w:rsidP="00755B12">
      <w:pPr>
        <w:pStyle w:val="Akapitzlist"/>
        <w:autoSpaceDE w:val="0"/>
        <w:autoSpaceDN w:val="0"/>
        <w:adjustRightInd w:val="0"/>
        <w:spacing w:after="0" w:line="276" w:lineRule="auto"/>
        <w:rPr>
          <w:rFonts w:ascii="Garamond" w:hAnsi="Garamond" w:cs="Montserrat-Light"/>
          <w:kern w:val="0"/>
          <w:sz w:val="24"/>
          <w:szCs w:val="24"/>
        </w:rPr>
      </w:pPr>
      <w:r w:rsidRPr="00755B12">
        <w:rPr>
          <w:rFonts w:ascii="Garamond" w:hAnsi="Garamond" w:cs="Montserrat-Light"/>
          <w:kern w:val="0"/>
          <w:sz w:val="24"/>
          <w:szCs w:val="24"/>
        </w:rPr>
        <w:t>System przyssawek próżniowych: do podnoszenia przekładek kartonowych.</w:t>
      </w:r>
    </w:p>
    <w:p w14:paraId="414FA412" w14:textId="6051CA56" w:rsidR="0033703C" w:rsidRPr="00755B12" w:rsidRDefault="0033703C" w:rsidP="00755B12">
      <w:pPr>
        <w:pStyle w:val="Akapitzlist"/>
        <w:autoSpaceDE w:val="0"/>
        <w:autoSpaceDN w:val="0"/>
        <w:adjustRightInd w:val="0"/>
        <w:spacing w:after="0" w:line="276" w:lineRule="auto"/>
        <w:rPr>
          <w:rFonts w:ascii="Garamond" w:hAnsi="Garamond" w:cs="Montserrat-Light"/>
          <w:kern w:val="0"/>
          <w:sz w:val="24"/>
          <w:szCs w:val="24"/>
        </w:rPr>
      </w:pPr>
      <w:r w:rsidRPr="00755B12">
        <w:rPr>
          <w:rFonts w:ascii="Garamond" w:hAnsi="Garamond" w:cs="Montserrat-Light"/>
          <w:kern w:val="0"/>
          <w:sz w:val="24"/>
          <w:szCs w:val="24"/>
        </w:rPr>
        <w:t>Pozycje paletyzacji: 4 stacje, umożliwiające obsługę 4 różnych zamówień jednocześnie.</w:t>
      </w:r>
    </w:p>
    <w:p w14:paraId="27561178" w14:textId="77A727B2" w:rsidR="0033703C" w:rsidRPr="00755B12" w:rsidRDefault="0033703C" w:rsidP="00755B12">
      <w:pPr>
        <w:pStyle w:val="Akapitzlist"/>
        <w:autoSpaceDE w:val="0"/>
        <w:autoSpaceDN w:val="0"/>
        <w:adjustRightInd w:val="0"/>
        <w:spacing w:after="0" w:line="276" w:lineRule="auto"/>
        <w:rPr>
          <w:rFonts w:ascii="Garamond" w:hAnsi="Garamond" w:cs="Montserrat-Light"/>
          <w:kern w:val="0"/>
          <w:sz w:val="24"/>
          <w:szCs w:val="24"/>
        </w:rPr>
      </w:pPr>
      <w:r w:rsidRPr="00755B12">
        <w:rPr>
          <w:rFonts w:ascii="Garamond" w:hAnsi="Garamond" w:cs="Montserrat-Light"/>
          <w:kern w:val="0"/>
          <w:sz w:val="24"/>
          <w:szCs w:val="24"/>
        </w:rPr>
        <w:t>Maksymalna wysokość palety: 2000 mm.</w:t>
      </w:r>
    </w:p>
    <w:p w14:paraId="222A6BEB" w14:textId="77777777" w:rsidR="0033703C" w:rsidRPr="00755B12" w:rsidRDefault="0033703C" w:rsidP="00755B12">
      <w:pPr>
        <w:pStyle w:val="Bezodstpw"/>
        <w:spacing w:line="276" w:lineRule="auto"/>
        <w:ind w:left="720"/>
        <w:jc w:val="both"/>
        <w:rPr>
          <w:rFonts w:ascii="Garamond" w:hAnsi="Garamond" w:cs="Montserrat-Light"/>
          <w:kern w:val="0"/>
          <w:sz w:val="24"/>
          <w:szCs w:val="24"/>
        </w:rPr>
      </w:pPr>
      <w:r w:rsidRPr="00755B12">
        <w:rPr>
          <w:rFonts w:ascii="Garamond" w:hAnsi="Garamond" w:cs="Montserrat-Light"/>
          <w:kern w:val="0"/>
          <w:sz w:val="24"/>
          <w:szCs w:val="24"/>
        </w:rPr>
        <w:t>Rodzaje palet: drewniane, automatycznie podawane przez de-</w:t>
      </w:r>
      <w:proofErr w:type="spellStart"/>
      <w:r w:rsidRPr="00755B12">
        <w:rPr>
          <w:rFonts w:ascii="Garamond" w:hAnsi="Garamond" w:cs="Montserrat-Light"/>
          <w:kern w:val="0"/>
          <w:sz w:val="24"/>
          <w:szCs w:val="24"/>
        </w:rPr>
        <w:t>stacker</w:t>
      </w:r>
      <w:proofErr w:type="spellEnd"/>
    </w:p>
    <w:p w14:paraId="2E6A7757" w14:textId="13A1DB72" w:rsidR="00204480" w:rsidRPr="00755B12" w:rsidRDefault="00204480" w:rsidP="00755B12">
      <w:pPr>
        <w:pStyle w:val="Bezodstpw"/>
        <w:numPr>
          <w:ilvl w:val="0"/>
          <w:numId w:val="48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Parametry robota:</w:t>
      </w:r>
    </w:p>
    <w:p w14:paraId="45711EF8" w14:textId="1F156A9F" w:rsidR="00204480" w:rsidRPr="00755B12" w:rsidRDefault="0089622B" w:rsidP="00755B12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Min. l</w:t>
      </w:r>
      <w:r w:rsidR="00204480" w:rsidRPr="00755B12">
        <w:rPr>
          <w:rFonts w:ascii="Garamond" w:hAnsi="Garamond"/>
          <w:sz w:val="24"/>
          <w:szCs w:val="24"/>
        </w:rPr>
        <w:t xml:space="preserve">iczba osi swobody: </w:t>
      </w:r>
      <w:r w:rsidR="00123B93" w:rsidRPr="00755B12">
        <w:rPr>
          <w:rFonts w:ascii="Garamond" w:hAnsi="Garamond"/>
          <w:sz w:val="24"/>
          <w:szCs w:val="24"/>
        </w:rPr>
        <w:t>5</w:t>
      </w:r>
    </w:p>
    <w:p w14:paraId="1FBDEC2F" w14:textId="69F8218B" w:rsidR="00204480" w:rsidRPr="00755B12" w:rsidRDefault="0020365D" w:rsidP="00755B12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Min.</w:t>
      </w:r>
      <w:r w:rsidR="00204480" w:rsidRPr="00755B12">
        <w:rPr>
          <w:rFonts w:ascii="Garamond" w:hAnsi="Garamond"/>
          <w:sz w:val="24"/>
          <w:szCs w:val="24"/>
        </w:rPr>
        <w:t xml:space="preserve"> udźwig: 2</w:t>
      </w:r>
      <w:r>
        <w:rPr>
          <w:rFonts w:ascii="Garamond" w:hAnsi="Garamond"/>
          <w:sz w:val="24"/>
          <w:szCs w:val="24"/>
        </w:rPr>
        <w:t>4</w:t>
      </w:r>
      <w:r w:rsidR="00204480" w:rsidRPr="00755B12">
        <w:rPr>
          <w:rFonts w:ascii="Garamond" w:hAnsi="Garamond"/>
          <w:sz w:val="24"/>
          <w:szCs w:val="24"/>
        </w:rPr>
        <w:t>0 kg</w:t>
      </w:r>
      <w:r w:rsidR="00273FC3" w:rsidRPr="00755B12">
        <w:rPr>
          <w:rFonts w:ascii="Garamond" w:hAnsi="Garamond"/>
          <w:sz w:val="24"/>
          <w:szCs w:val="24"/>
        </w:rPr>
        <w:t>.</w:t>
      </w:r>
    </w:p>
    <w:p w14:paraId="541A839E" w14:textId="31A22D62" w:rsidR="00204480" w:rsidRPr="00755B12" w:rsidRDefault="007B69F7" w:rsidP="00755B12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M</w:t>
      </w:r>
      <w:r w:rsidR="00204480" w:rsidRPr="00755B12">
        <w:rPr>
          <w:rFonts w:ascii="Garamond" w:hAnsi="Garamond"/>
          <w:sz w:val="24"/>
          <w:szCs w:val="24"/>
        </w:rPr>
        <w:t>aksymalny zasięg:</w:t>
      </w:r>
      <w:r w:rsidR="00123B93" w:rsidRPr="00755B12">
        <w:rPr>
          <w:rFonts w:ascii="Garamond" w:hAnsi="Garamond"/>
          <w:sz w:val="24"/>
          <w:szCs w:val="24"/>
        </w:rPr>
        <w:t xml:space="preserve"> 3200 mm.</w:t>
      </w:r>
    </w:p>
    <w:p w14:paraId="18381540" w14:textId="2297AC15" w:rsidR="00204480" w:rsidRPr="00755B12" w:rsidRDefault="007B69F7" w:rsidP="00755B12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M</w:t>
      </w:r>
      <w:r w:rsidR="00204480" w:rsidRPr="00755B12">
        <w:rPr>
          <w:rFonts w:ascii="Garamond" w:hAnsi="Garamond"/>
          <w:sz w:val="24"/>
          <w:szCs w:val="24"/>
        </w:rPr>
        <w:t>ontaż podłogowy</w:t>
      </w:r>
      <w:r w:rsidR="00273FC3" w:rsidRPr="00755B12">
        <w:rPr>
          <w:rFonts w:ascii="Garamond" w:hAnsi="Garamond"/>
          <w:sz w:val="24"/>
          <w:szCs w:val="24"/>
        </w:rPr>
        <w:t>.</w:t>
      </w:r>
    </w:p>
    <w:p w14:paraId="3A93EB5A" w14:textId="0BFCA794" w:rsidR="00204480" w:rsidRPr="00755B12" w:rsidRDefault="00204480" w:rsidP="00755B12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Przelotowy nadgarstek – </w:t>
      </w:r>
      <w:proofErr w:type="spellStart"/>
      <w:r w:rsidRPr="00755B12">
        <w:rPr>
          <w:rFonts w:ascii="Garamond" w:hAnsi="Garamond"/>
          <w:sz w:val="24"/>
          <w:szCs w:val="24"/>
        </w:rPr>
        <w:t>hollow</w:t>
      </w:r>
      <w:proofErr w:type="spellEnd"/>
      <w:r w:rsidRPr="00755B12">
        <w:rPr>
          <w:rFonts w:ascii="Garamond" w:hAnsi="Garamond"/>
          <w:sz w:val="24"/>
          <w:szCs w:val="24"/>
        </w:rPr>
        <w:t xml:space="preserve"> </w:t>
      </w:r>
      <w:proofErr w:type="spellStart"/>
      <w:r w:rsidRPr="00755B12">
        <w:rPr>
          <w:rFonts w:ascii="Garamond" w:hAnsi="Garamond"/>
          <w:sz w:val="24"/>
          <w:szCs w:val="24"/>
        </w:rPr>
        <w:t>wrist</w:t>
      </w:r>
      <w:proofErr w:type="spellEnd"/>
      <w:r w:rsidR="00273FC3" w:rsidRPr="00755B12">
        <w:rPr>
          <w:rFonts w:ascii="Garamond" w:hAnsi="Garamond"/>
          <w:sz w:val="24"/>
          <w:szCs w:val="24"/>
        </w:rPr>
        <w:t>.</w:t>
      </w:r>
    </w:p>
    <w:p w14:paraId="57B8B0E3" w14:textId="1F0BCBD7" w:rsidR="00204480" w:rsidRPr="00755B12" w:rsidRDefault="007B69F7" w:rsidP="00755B12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Z</w:t>
      </w:r>
      <w:r w:rsidR="00204480" w:rsidRPr="00755B12">
        <w:rPr>
          <w:rFonts w:ascii="Garamond" w:hAnsi="Garamond"/>
          <w:sz w:val="24"/>
          <w:szCs w:val="24"/>
        </w:rPr>
        <w:t>asilanie: 3x400VAC</w:t>
      </w:r>
      <w:r w:rsidR="00273FC3" w:rsidRPr="00755B12">
        <w:rPr>
          <w:rFonts w:ascii="Garamond" w:hAnsi="Garamond"/>
          <w:sz w:val="24"/>
          <w:szCs w:val="24"/>
        </w:rPr>
        <w:t>.</w:t>
      </w:r>
    </w:p>
    <w:p w14:paraId="6366E275" w14:textId="35B3DB66" w:rsidR="00204480" w:rsidRPr="00755B12" w:rsidRDefault="007B69F7" w:rsidP="00755B12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M</w:t>
      </w:r>
      <w:r w:rsidR="00204480" w:rsidRPr="00755B12">
        <w:rPr>
          <w:rFonts w:ascii="Garamond" w:hAnsi="Garamond"/>
          <w:sz w:val="24"/>
          <w:szCs w:val="24"/>
        </w:rPr>
        <w:t>aksymalna waga robota (ramię): 930 kg</w:t>
      </w:r>
      <w:r w:rsidR="00273FC3" w:rsidRPr="00755B12">
        <w:rPr>
          <w:rFonts w:ascii="Garamond" w:hAnsi="Garamond"/>
          <w:sz w:val="24"/>
          <w:szCs w:val="24"/>
        </w:rPr>
        <w:t>.</w:t>
      </w:r>
      <w:r w:rsidR="00123B93" w:rsidRPr="00755B12">
        <w:rPr>
          <w:rFonts w:ascii="Garamond" w:hAnsi="Garamond"/>
          <w:sz w:val="24"/>
          <w:szCs w:val="24"/>
        </w:rPr>
        <w:t xml:space="preserve"> </w:t>
      </w:r>
    </w:p>
    <w:p w14:paraId="7D0A9537" w14:textId="77777777" w:rsidR="00204480" w:rsidRPr="00755B12" w:rsidRDefault="00204480" w:rsidP="00755B12">
      <w:pPr>
        <w:pStyle w:val="Bezodstpw"/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1A0B62B5" w14:textId="5B7CD23A" w:rsidR="00204480" w:rsidRPr="00755B12" w:rsidRDefault="00204480" w:rsidP="00755B12">
      <w:pPr>
        <w:pStyle w:val="Bezodstpw"/>
        <w:numPr>
          <w:ilvl w:val="0"/>
          <w:numId w:val="48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Ręczny programator robota przemysłowego:</w:t>
      </w:r>
    </w:p>
    <w:p w14:paraId="41D679D1" w14:textId="5DE41FB9" w:rsidR="00204480" w:rsidRPr="00755B12" w:rsidRDefault="00273FC3" w:rsidP="00755B12">
      <w:pPr>
        <w:pStyle w:val="Bezodstpw"/>
        <w:numPr>
          <w:ilvl w:val="0"/>
          <w:numId w:val="51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W</w:t>
      </w:r>
      <w:r w:rsidR="00204480" w:rsidRPr="00755B12">
        <w:rPr>
          <w:rFonts w:ascii="Garamond" w:hAnsi="Garamond"/>
          <w:sz w:val="24"/>
          <w:szCs w:val="24"/>
        </w:rPr>
        <w:t>budowany kolorowy ekran dotykowy minimum  5,7”</w:t>
      </w:r>
      <w:r w:rsidRPr="00755B12">
        <w:rPr>
          <w:rFonts w:ascii="Garamond" w:hAnsi="Garamond"/>
          <w:sz w:val="24"/>
          <w:szCs w:val="24"/>
        </w:rPr>
        <w:t>.</w:t>
      </w:r>
    </w:p>
    <w:p w14:paraId="5C0C2C61" w14:textId="54313E19" w:rsidR="00204480" w:rsidRPr="00755B12" w:rsidRDefault="00204480" w:rsidP="00755B12">
      <w:pPr>
        <w:pStyle w:val="Bezodstpw"/>
        <w:numPr>
          <w:ilvl w:val="0"/>
          <w:numId w:val="51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Polski interfejs użytkownika oraz funkcja programowalnego panelu operatorskiego</w:t>
      </w:r>
      <w:r w:rsidR="00273FC3" w:rsidRPr="00755B12">
        <w:rPr>
          <w:rFonts w:ascii="Garamond" w:hAnsi="Garamond"/>
          <w:sz w:val="24"/>
          <w:szCs w:val="24"/>
        </w:rPr>
        <w:t>.</w:t>
      </w:r>
    </w:p>
    <w:p w14:paraId="1A6917D2" w14:textId="77777777" w:rsidR="00204480" w:rsidRPr="00755B12" w:rsidRDefault="00204480" w:rsidP="00755B12">
      <w:pPr>
        <w:pStyle w:val="Bezodstpw"/>
        <w:spacing w:line="276" w:lineRule="auto"/>
        <w:ind w:left="720"/>
        <w:jc w:val="both"/>
        <w:rPr>
          <w:rFonts w:ascii="Garamond" w:hAnsi="Garamond"/>
          <w:sz w:val="24"/>
          <w:szCs w:val="24"/>
        </w:rPr>
      </w:pPr>
    </w:p>
    <w:p w14:paraId="4CC38EDB" w14:textId="4FF4A6E1" w:rsidR="00204480" w:rsidRPr="00755B12" w:rsidRDefault="00204480" w:rsidP="00755B12">
      <w:pPr>
        <w:pStyle w:val="Bezodstpw"/>
        <w:numPr>
          <w:ilvl w:val="0"/>
          <w:numId w:val="48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Kontroler robota przemysłowego:</w:t>
      </w:r>
      <w:r w:rsidR="00837B05" w:rsidRPr="00755B12">
        <w:rPr>
          <w:rFonts w:ascii="Garamond" w:hAnsi="Garamond"/>
          <w:sz w:val="24"/>
          <w:szCs w:val="24"/>
        </w:rPr>
        <w:t xml:space="preserve"> </w:t>
      </w:r>
    </w:p>
    <w:p w14:paraId="054C50E9" w14:textId="619B0B59" w:rsidR="00204480" w:rsidRPr="00755B12" w:rsidRDefault="00204480" w:rsidP="00755B12">
      <w:pPr>
        <w:pStyle w:val="Bezodstpw"/>
        <w:numPr>
          <w:ilvl w:val="0"/>
          <w:numId w:val="50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Możliwość dołączenia </w:t>
      </w:r>
      <w:r w:rsidR="0089622B" w:rsidRPr="00755B12">
        <w:rPr>
          <w:rFonts w:ascii="Garamond" w:hAnsi="Garamond"/>
          <w:sz w:val="24"/>
          <w:szCs w:val="24"/>
        </w:rPr>
        <w:t xml:space="preserve">min. </w:t>
      </w:r>
      <w:r w:rsidRPr="00755B12">
        <w:rPr>
          <w:rFonts w:ascii="Garamond" w:hAnsi="Garamond"/>
          <w:sz w:val="24"/>
          <w:szCs w:val="24"/>
        </w:rPr>
        <w:t>3 osi zewnętrznych</w:t>
      </w:r>
      <w:r w:rsidR="00273FC3" w:rsidRPr="00755B12">
        <w:rPr>
          <w:rFonts w:ascii="Garamond" w:hAnsi="Garamond"/>
          <w:sz w:val="24"/>
          <w:szCs w:val="24"/>
        </w:rPr>
        <w:t>.</w:t>
      </w:r>
    </w:p>
    <w:p w14:paraId="5BC8BCF4" w14:textId="4F3E4618" w:rsidR="00204480" w:rsidRPr="00755B12" w:rsidRDefault="00273FC3" w:rsidP="00755B12">
      <w:pPr>
        <w:pStyle w:val="Bezodstpw"/>
        <w:numPr>
          <w:ilvl w:val="0"/>
          <w:numId w:val="50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F</w:t>
      </w:r>
      <w:r w:rsidR="00204480" w:rsidRPr="00755B12">
        <w:rPr>
          <w:rFonts w:ascii="Garamond" w:hAnsi="Garamond"/>
          <w:sz w:val="24"/>
          <w:szCs w:val="24"/>
        </w:rPr>
        <w:t>unkcja wykrywania kolizji</w:t>
      </w:r>
      <w:r w:rsidRPr="00755B12">
        <w:rPr>
          <w:rFonts w:ascii="Garamond" w:hAnsi="Garamond"/>
          <w:sz w:val="24"/>
          <w:szCs w:val="24"/>
        </w:rPr>
        <w:t>.</w:t>
      </w:r>
    </w:p>
    <w:p w14:paraId="3F05D354" w14:textId="06F71070" w:rsidR="00204480" w:rsidRPr="00755B12" w:rsidRDefault="00273FC3" w:rsidP="00755B12">
      <w:pPr>
        <w:pStyle w:val="Bezodstpw"/>
        <w:numPr>
          <w:ilvl w:val="0"/>
          <w:numId w:val="50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W</w:t>
      </w:r>
      <w:r w:rsidR="00204480" w:rsidRPr="00755B12">
        <w:rPr>
          <w:rFonts w:ascii="Garamond" w:hAnsi="Garamond"/>
          <w:sz w:val="24"/>
          <w:szCs w:val="24"/>
        </w:rPr>
        <w:t>ymagana wielozadaniowość tj. możliwość równoległego wykonywania programów – 5  lub więcej równolegle wykonywanych programów</w:t>
      </w:r>
      <w:r w:rsidRPr="00755B12">
        <w:rPr>
          <w:rFonts w:ascii="Garamond" w:hAnsi="Garamond"/>
          <w:sz w:val="24"/>
          <w:szCs w:val="24"/>
        </w:rPr>
        <w:t>.</w:t>
      </w:r>
    </w:p>
    <w:p w14:paraId="5D890C90" w14:textId="1475D19C" w:rsidR="00204480" w:rsidRPr="00755B12" w:rsidRDefault="00273FC3" w:rsidP="00755B12">
      <w:pPr>
        <w:pStyle w:val="Bezodstpw"/>
        <w:numPr>
          <w:ilvl w:val="0"/>
          <w:numId w:val="50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</w:t>
      </w:r>
      <w:r w:rsidR="00204480" w:rsidRPr="00755B12">
        <w:rPr>
          <w:rFonts w:ascii="Garamond" w:hAnsi="Garamond"/>
          <w:sz w:val="24"/>
          <w:szCs w:val="24"/>
        </w:rPr>
        <w:t>ełne okablowanie robota i kontrolera</w:t>
      </w:r>
      <w:r w:rsidRPr="00755B12">
        <w:rPr>
          <w:rFonts w:ascii="Garamond" w:hAnsi="Garamond"/>
          <w:sz w:val="24"/>
          <w:szCs w:val="24"/>
        </w:rPr>
        <w:t>.</w:t>
      </w:r>
    </w:p>
    <w:p w14:paraId="6DB3E25A" w14:textId="79BAF5D4" w:rsidR="00204480" w:rsidRPr="00755B12" w:rsidRDefault="00273FC3" w:rsidP="00755B12">
      <w:pPr>
        <w:pStyle w:val="Bezodstpw"/>
        <w:numPr>
          <w:ilvl w:val="0"/>
          <w:numId w:val="50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</w:t>
      </w:r>
      <w:r w:rsidR="00204480" w:rsidRPr="00755B12">
        <w:rPr>
          <w:rFonts w:ascii="Garamond" w:hAnsi="Garamond"/>
          <w:sz w:val="24"/>
          <w:szCs w:val="24"/>
        </w:rPr>
        <w:t>ełna dokumentacja w języku polskim</w:t>
      </w:r>
      <w:r w:rsidRPr="00755B12">
        <w:rPr>
          <w:rFonts w:ascii="Garamond" w:hAnsi="Garamond"/>
          <w:sz w:val="24"/>
          <w:szCs w:val="24"/>
        </w:rPr>
        <w:t>.</w:t>
      </w:r>
    </w:p>
    <w:p w14:paraId="28FF8212" w14:textId="7277D1DD" w:rsidR="00204480" w:rsidRPr="00755B12" w:rsidRDefault="00273FC3" w:rsidP="00755B12">
      <w:pPr>
        <w:pStyle w:val="Bezodstpw"/>
        <w:numPr>
          <w:ilvl w:val="0"/>
          <w:numId w:val="50"/>
        </w:numPr>
        <w:spacing w:line="276" w:lineRule="auto"/>
        <w:jc w:val="both"/>
        <w:rPr>
          <w:rFonts w:ascii="Garamond" w:hAnsi="Garamond"/>
          <w:sz w:val="24"/>
          <w:szCs w:val="24"/>
        </w:rPr>
      </w:pPr>
      <w:proofErr w:type="spellStart"/>
      <w:r w:rsidRPr="00755B12">
        <w:rPr>
          <w:rFonts w:ascii="Garamond" w:hAnsi="Garamond"/>
          <w:sz w:val="24"/>
          <w:szCs w:val="24"/>
        </w:rPr>
        <w:t>E</w:t>
      </w:r>
      <w:r w:rsidR="00204480" w:rsidRPr="00755B12">
        <w:rPr>
          <w:rFonts w:ascii="Garamond" w:hAnsi="Garamond"/>
          <w:sz w:val="24"/>
          <w:szCs w:val="24"/>
        </w:rPr>
        <w:t>nkodery</w:t>
      </w:r>
      <w:proofErr w:type="spellEnd"/>
      <w:r w:rsidR="00204480" w:rsidRPr="00755B12">
        <w:rPr>
          <w:rFonts w:ascii="Garamond" w:hAnsi="Garamond"/>
          <w:sz w:val="24"/>
          <w:szCs w:val="24"/>
        </w:rPr>
        <w:t xml:space="preserve"> minimum 17-bitowe</w:t>
      </w:r>
      <w:r w:rsidRPr="00755B12">
        <w:rPr>
          <w:rFonts w:ascii="Garamond" w:hAnsi="Garamond"/>
          <w:sz w:val="24"/>
          <w:szCs w:val="24"/>
        </w:rPr>
        <w:t>.</w:t>
      </w:r>
    </w:p>
    <w:p w14:paraId="6D2DAB40" w14:textId="77777777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sz w:val="24"/>
          <w:szCs w:val="24"/>
        </w:rPr>
      </w:pPr>
    </w:p>
    <w:p w14:paraId="0C0FB7BB" w14:textId="77777777" w:rsidR="00204480" w:rsidRPr="00755B12" w:rsidRDefault="00204480" w:rsidP="00755B12">
      <w:pPr>
        <w:pStyle w:val="Standard"/>
        <w:numPr>
          <w:ilvl w:val="0"/>
          <w:numId w:val="48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Stół do przekładek z automatycznym podawaniem separatorów między warstwami.</w:t>
      </w:r>
    </w:p>
    <w:p w14:paraId="52082F9D" w14:textId="77777777" w:rsidR="00204480" w:rsidRPr="00755B12" w:rsidRDefault="00204480" w:rsidP="00755B12">
      <w:pPr>
        <w:pStyle w:val="Standard"/>
        <w:numPr>
          <w:ilvl w:val="0"/>
          <w:numId w:val="48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Dwa magazyny palet:</w:t>
      </w:r>
    </w:p>
    <w:p w14:paraId="1F177A18" w14:textId="77777777" w:rsidR="00204480" w:rsidRPr="00755B12" w:rsidRDefault="00204480" w:rsidP="00755B12">
      <w:pPr>
        <w:pStyle w:val="Standard"/>
        <w:numPr>
          <w:ilvl w:val="1"/>
          <w:numId w:val="49"/>
        </w:numPr>
        <w:spacing w:after="0" w:line="276" w:lineRule="auto"/>
        <w:ind w:left="1276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na 15 palet o wymiarach 1200×800 mm i 1200×1000 mm,</w:t>
      </w:r>
    </w:p>
    <w:p w14:paraId="62B3BF50" w14:textId="77777777" w:rsidR="00204480" w:rsidRPr="00755B12" w:rsidRDefault="00204480" w:rsidP="00755B12">
      <w:pPr>
        <w:pStyle w:val="Standard"/>
        <w:numPr>
          <w:ilvl w:val="1"/>
          <w:numId w:val="49"/>
        </w:numPr>
        <w:spacing w:after="0" w:line="276" w:lineRule="auto"/>
        <w:ind w:left="1276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na 15 palet o wymiarach 800×600 mm.</w:t>
      </w:r>
    </w:p>
    <w:p w14:paraId="24BF3CAD" w14:textId="77777777" w:rsidR="00204480" w:rsidRPr="00755B12" w:rsidRDefault="00204480" w:rsidP="00755B12">
      <w:pPr>
        <w:pStyle w:val="Standard"/>
        <w:numPr>
          <w:ilvl w:val="0"/>
          <w:numId w:val="48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System transportowy paletowy wykonany ze stali z  zabezpieczeniem antykorozyjnym.</w:t>
      </w:r>
    </w:p>
    <w:p w14:paraId="57877FCE" w14:textId="77777777" w:rsidR="00204480" w:rsidRPr="00755B12" w:rsidRDefault="00204480" w:rsidP="00755B12">
      <w:pPr>
        <w:pStyle w:val="Standard"/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043EDC34" w14:textId="44ACF7B9" w:rsidR="00204480" w:rsidRPr="00755B12" w:rsidRDefault="00204480" w:rsidP="00755B12">
      <w:pPr>
        <w:pStyle w:val="Standard"/>
        <w:numPr>
          <w:ilvl w:val="0"/>
          <w:numId w:val="44"/>
        </w:num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>Strefa wyjściowa (logistyka wewnętrzna):</w:t>
      </w:r>
    </w:p>
    <w:p w14:paraId="7A926C9C" w14:textId="77777777" w:rsidR="00204480" w:rsidRPr="00755B12" w:rsidRDefault="00204480" w:rsidP="00755B12">
      <w:pPr>
        <w:pStyle w:val="Standard"/>
        <w:spacing w:after="0" w:line="276" w:lineRule="auto"/>
        <w:ind w:left="360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Maszyna do owijania folią </w:t>
      </w:r>
      <w:proofErr w:type="spellStart"/>
      <w:r w:rsidRPr="00755B12">
        <w:rPr>
          <w:rFonts w:ascii="Garamond" w:hAnsi="Garamond"/>
          <w:sz w:val="24"/>
          <w:szCs w:val="24"/>
        </w:rPr>
        <w:t>stretch</w:t>
      </w:r>
      <w:proofErr w:type="spellEnd"/>
      <w:r w:rsidRPr="00755B12">
        <w:rPr>
          <w:rFonts w:ascii="Garamond" w:hAnsi="Garamond"/>
          <w:sz w:val="24"/>
          <w:szCs w:val="24"/>
        </w:rPr>
        <w:t>:</w:t>
      </w:r>
    </w:p>
    <w:p w14:paraId="5E5DA5F0" w14:textId="72598642" w:rsidR="00204480" w:rsidRPr="00755B12" w:rsidRDefault="00204480" w:rsidP="00755B12">
      <w:pPr>
        <w:pStyle w:val="Standard"/>
        <w:numPr>
          <w:ilvl w:val="0"/>
          <w:numId w:val="46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Typ folii: przezroczysta folia </w:t>
      </w:r>
      <w:proofErr w:type="spellStart"/>
      <w:r w:rsidRPr="00755B12">
        <w:rPr>
          <w:rFonts w:ascii="Garamond" w:hAnsi="Garamond"/>
          <w:sz w:val="24"/>
          <w:szCs w:val="24"/>
        </w:rPr>
        <w:t>stretch</w:t>
      </w:r>
      <w:proofErr w:type="spellEnd"/>
      <w:r w:rsidRPr="00755B12">
        <w:rPr>
          <w:rFonts w:ascii="Garamond" w:hAnsi="Garamond"/>
          <w:sz w:val="24"/>
          <w:szCs w:val="24"/>
        </w:rPr>
        <w:t xml:space="preserve"> o grubości </w:t>
      </w:r>
      <w:r w:rsidR="00EF7B1A" w:rsidRPr="00755B12">
        <w:rPr>
          <w:rFonts w:ascii="Garamond" w:hAnsi="Garamond"/>
          <w:sz w:val="24"/>
          <w:szCs w:val="24"/>
        </w:rPr>
        <w:t xml:space="preserve">maks. </w:t>
      </w:r>
      <w:r w:rsidRPr="00755B12">
        <w:rPr>
          <w:rFonts w:ascii="Garamond" w:hAnsi="Garamond"/>
          <w:sz w:val="24"/>
          <w:szCs w:val="24"/>
        </w:rPr>
        <w:t>23 mikrony.</w:t>
      </w:r>
    </w:p>
    <w:p w14:paraId="49B3DF66" w14:textId="50F9D54C" w:rsidR="00204480" w:rsidRPr="00755B12" w:rsidRDefault="00204480" w:rsidP="00755B12">
      <w:pPr>
        <w:pStyle w:val="Standard"/>
        <w:numPr>
          <w:ilvl w:val="0"/>
          <w:numId w:val="46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System </w:t>
      </w:r>
      <w:proofErr w:type="spellStart"/>
      <w:r w:rsidRPr="00755B12">
        <w:rPr>
          <w:rFonts w:ascii="Garamond" w:hAnsi="Garamond"/>
          <w:sz w:val="24"/>
          <w:szCs w:val="24"/>
        </w:rPr>
        <w:t>pre-stretch</w:t>
      </w:r>
      <w:proofErr w:type="spellEnd"/>
      <w:r w:rsidRPr="00755B12">
        <w:rPr>
          <w:rFonts w:ascii="Garamond" w:hAnsi="Garamond"/>
          <w:sz w:val="24"/>
          <w:szCs w:val="24"/>
        </w:rPr>
        <w:t>: regulowany min. 160%, 200%, 220%</w:t>
      </w:r>
      <w:r w:rsidR="00273FC3" w:rsidRPr="00755B12">
        <w:rPr>
          <w:rFonts w:ascii="Garamond" w:hAnsi="Garamond"/>
          <w:sz w:val="24"/>
          <w:szCs w:val="24"/>
        </w:rPr>
        <w:t xml:space="preserve"> co</w:t>
      </w:r>
      <w:r w:rsidRPr="00755B12">
        <w:rPr>
          <w:rFonts w:ascii="Garamond" w:hAnsi="Garamond"/>
          <w:sz w:val="24"/>
          <w:szCs w:val="24"/>
        </w:rPr>
        <w:t xml:space="preserve"> pozwala na optymalizację zużycia folii.</w:t>
      </w:r>
    </w:p>
    <w:p w14:paraId="148E2586" w14:textId="77777777" w:rsidR="00204480" w:rsidRPr="00755B12" w:rsidRDefault="00204480" w:rsidP="00755B12">
      <w:pPr>
        <w:pStyle w:val="Standard"/>
        <w:numPr>
          <w:ilvl w:val="0"/>
          <w:numId w:val="46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lastRenderedPageBreak/>
        <w:t xml:space="preserve">Automatyczna owijarka ramieniowa do zabezpieczania palet folią </w:t>
      </w:r>
      <w:proofErr w:type="spellStart"/>
      <w:r w:rsidRPr="00755B12">
        <w:rPr>
          <w:rFonts w:ascii="Garamond" w:hAnsi="Garamond"/>
          <w:sz w:val="24"/>
          <w:szCs w:val="24"/>
        </w:rPr>
        <w:t>stretch</w:t>
      </w:r>
      <w:proofErr w:type="spellEnd"/>
      <w:r w:rsidRPr="00755B12">
        <w:rPr>
          <w:rFonts w:ascii="Garamond" w:hAnsi="Garamond"/>
          <w:sz w:val="24"/>
          <w:szCs w:val="24"/>
        </w:rPr>
        <w:t xml:space="preserve"> oraz nakładania folii ochronnej na górę ładunku.</w:t>
      </w:r>
    </w:p>
    <w:p w14:paraId="5F08A9FB" w14:textId="680FF27F" w:rsidR="00273FC3" w:rsidRPr="00755B12" w:rsidRDefault="00204480" w:rsidP="00755B12">
      <w:pPr>
        <w:pStyle w:val="Standard"/>
        <w:numPr>
          <w:ilvl w:val="0"/>
          <w:numId w:val="46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Przenośniki rolkowe: zainstalowane na 4 czujnikach wagowych, umożliwiające ważenie pełnych palet</w:t>
      </w:r>
      <w:r w:rsidR="00C74B29" w:rsidRPr="00755B12">
        <w:rPr>
          <w:rFonts w:ascii="Garamond" w:hAnsi="Garamond"/>
          <w:sz w:val="24"/>
          <w:szCs w:val="24"/>
        </w:rPr>
        <w:t xml:space="preserve">, </w:t>
      </w:r>
      <w:r w:rsidR="00C74B29" w:rsidRPr="00755B12">
        <w:rPr>
          <w:rStyle w:val="cf01"/>
          <w:rFonts w:ascii="Garamond" w:hAnsi="Garamond"/>
          <w:sz w:val="24"/>
          <w:szCs w:val="24"/>
        </w:rPr>
        <w:t>przekazanie wagi pełnej palety na etykietę zbiorczą palety.</w:t>
      </w:r>
    </w:p>
    <w:p w14:paraId="02E54D3A" w14:textId="54767238" w:rsidR="00204480" w:rsidRPr="00755B12" w:rsidRDefault="00204480" w:rsidP="00755B12">
      <w:pPr>
        <w:pStyle w:val="Standard"/>
        <w:numPr>
          <w:ilvl w:val="0"/>
          <w:numId w:val="46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Parametry owijarki:</w:t>
      </w:r>
    </w:p>
    <w:p w14:paraId="31D0500F" w14:textId="24B67CC0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Minimalne wymiary palety (podstawa)</w:t>
      </w:r>
      <w:r w:rsidRPr="00755B12">
        <w:rPr>
          <w:rFonts w:ascii="Garamond" w:hAnsi="Garamond"/>
          <w:sz w:val="24"/>
          <w:szCs w:val="24"/>
        </w:rPr>
        <w:tab/>
      </w:r>
      <w:r w:rsidR="00837B05" w:rsidRPr="00755B12">
        <w:rPr>
          <w:rFonts w:ascii="Garamond" w:hAnsi="Garamond"/>
          <w:sz w:val="24"/>
          <w:szCs w:val="24"/>
        </w:rPr>
        <w:t>800 x 600 mm.</w:t>
      </w:r>
    </w:p>
    <w:p w14:paraId="1F9C2CD1" w14:textId="3376C228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Maksymalne wymiary palety (podstawa) </w:t>
      </w:r>
      <w:r w:rsidR="00837B05" w:rsidRPr="00755B12">
        <w:rPr>
          <w:rFonts w:ascii="Garamond" w:hAnsi="Garamond"/>
          <w:sz w:val="24"/>
          <w:szCs w:val="24"/>
        </w:rPr>
        <w:t>1200 x 1000 mm.</w:t>
      </w:r>
    </w:p>
    <w:p w14:paraId="456FFE7B" w14:textId="0C30432E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Maksymalna wysokość palety</w:t>
      </w:r>
      <w:r w:rsidR="00726BD0" w:rsidRPr="00755B12">
        <w:rPr>
          <w:rFonts w:ascii="Garamond" w:hAnsi="Garamond"/>
          <w:sz w:val="24"/>
          <w:szCs w:val="24"/>
        </w:rPr>
        <w:t xml:space="preserve"> - </w:t>
      </w:r>
      <w:r w:rsidRPr="00755B12">
        <w:rPr>
          <w:rFonts w:ascii="Garamond" w:hAnsi="Garamond"/>
          <w:sz w:val="24"/>
          <w:szCs w:val="24"/>
        </w:rPr>
        <w:t>2000 mm</w:t>
      </w:r>
    </w:p>
    <w:p w14:paraId="74828321" w14:textId="7F085CBD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Wydajność / prędkość</w:t>
      </w:r>
      <w:r w:rsidRPr="00755B12">
        <w:rPr>
          <w:rFonts w:ascii="Garamond" w:hAnsi="Garamond"/>
          <w:sz w:val="24"/>
          <w:szCs w:val="24"/>
        </w:rPr>
        <w:tab/>
        <w:t>Liczba palet na godzinę</w:t>
      </w:r>
      <w:r w:rsidR="00273FC3" w:rsidRPr="00755B12">
        <w:rPr>
          <w:rFonts w:ascii="Garamond" w:hAnsi="Garamond"/>
          <w:sz w:val="24"/>
          <w:szCs w:val="24"/>
        </w:rPr>
        <w:t xml:space="preserve"> </w:t>
      </w:r>
      <w:r w:rsidR="00FB5BAB" w:rsidRPr="00755B12">
        <w:rPr>
          <w:rFonts w:ascii="Garamond" w:hAnsi="Garamond"/>
          <w:sz w:val="24"/>
          <w:szCs w:val="24"/>
        </w:rPr>
        <w:t>min</w:t>
      </w:r>
      <w:r w:rsidRPr="00755B12">
        <w:rPr>
          <w:rFonts w:ascii="Garamond" w:hAnsi="Garamond"/>
          <w:sz w:val="24"/>
          <w:szCs w:val="24"/>
        </w:rPr>
        <w:t xml:space="preserve">. </w:t>
      </w:r>
      <w:r w:rsidR="00907BFC" w:rsidRPr="00755B12">
        <w:rPr>
          <w:rFonts w:ascii="Garamond" w:hAnsi="Garamond"/>
          <w:sz w:val="24"/>
          <w:szCs w:val="24"/>
        </w:rPr>
        <w:t xml:space="preserve">15 </w:t>
      </w:r>
      <w:r w:rsidRPr="00755B12">
        <w:rPr>
          <w:rFonts w:ascii="Garamond" w:hAnsi="Garamond"/>
          <w:sz w:val="24"/>
          <w:szCs w:val="24"/>
        </w:rPr>
        <w:t>palet/h</w:t>
      </w:r>
    </w:p>
    <w:p w14:paraId="4DED9002" w14:textId="77777777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Wysokość standardowa rolki folii - 500 mm</w:t>
      </w:r>
    </w:p>
    <w:p w14:paraId="2DBA82DB" w14:textId="57642127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Maksymalna średnica rolki folii</w:t>
      </w:r>
      <w:r w:rsidR="00EF7B1A" w:rsidRPr="00755B12">
        <w:rPr>
          <w:rFonts w:ascii="Garamond" w:hAnsi="Garamond"/>
          <w:sz w:val="24"/>
          <w:szCs w:val="24"/>
        </w:rPr>
        <w:t xml:space="preserve"> </w:t>
      </w:r>
      <w:r w:rsidRPr="00755B12">
        <w:rPr>
          <w:rFonts w:ascii="Garamond" w:hAnsi="Garamond"/>
          <w:sz w:val="24"/>
          <w:szCs w:val="24"/>
        </w:rPr>
        <w:t>- 250 mm</w:t>
      </w:r>
    </w:p>
    <w:p w14:paraId="673AD523" w14:textId="79A909B1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Regulowany </w:t>
      </w:r>
      <w:proofErr w:type="spellStart"/>
      <w:r w:rsidRPr="00755B12">
        <w:rPr>
          <w:rFonts w:ascii="Garamond" w:hAnsi="Garamond"/>
          <w:sz w:val="24"/>
          <w:szCs w:val="24"/>
        </w:rPr>
        <w:t>pre-stretch</w:t>
      </w:r>
      <w:proofErr w:type="spellEnd"/>
      <w:r w:rsidRPr="00755B12">
        <w:rPr>
          <w:rFonts w:ascii="Garamond" w:hAnsi="Garamond"/>
          <w:sz w:val="24"/>
          <w:szCs w:val="24"/>
        </w:rPr>
        <w:t xml:space="preserve"> folii</w:t>
      </w:r>
      <w:r w:rsidR="00FB5BAB" w:rsidRPr="00755B12">
        <w:rPr>
          <w:rFonts w:ascii="Garamond" w:hAnsi="Garamond"/>
          <w:sz w:val="24"/>
          <w:szCs w:val="24"/>
        </w:rPr>
        <w:t xml:space="preserve"> </w:t>
      </w:r>
      <w:r w:rsidRPr="00755B12">
        <w:rPr>
          <w:rFonts w:ascii="Garamond" w:hAnsi="Garamond"/>
          <w:sz w:val="24"/>
          <w:szCs w:val="24"/>
        </w:rPr>
        <w:t>zakres 150-</w:t>
      </w:r>
      <w:r w:rsidR="000768AA">
        <w:rPr>
          <w:rFonts w:ascii="Garamond" w:hAnsi="Garamond"/>
          <w:sz w:val="24"/>
          <w:szCs w:val="24"/>
        </w:rPr>
        <w:t>240</w:t>
      </w:r>
      <w:r w:rsidRPr="00755B12">
        <w:rPr>
          <w:rFonts w:ascii="Garamond" w:hAnsi="Garamond"/>
          <w:sz w:val="24"/>
          <w:szCs w:val="24"/>
        </w:rPr>
        <w:t xml:space="preserve"> %</w:t>
      </w:r>
    </w:p>
    <w:p w14:paraId="570F87CA" w14:textId="2FBE1267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System sterowania/panel użytkownika (HMI)</w:t>
      </w:r>
      <w:r w:rsidRPr="00755B12">
        <w:rPr>
          <w:rFonts w:ascii="Garamond" w:hAnsi="Garamond"/>
          <w:sz w:val="24"/>
          <w:szCs w:val="24"/>
        </w:rPr>
        <w:tab/>
        <w:t>interfejs dotykowy, łatwy</w:t>
      </w:r>
      <w:r w:rsidR="00273FC3" w:rsidRPr="00755B12">
        <w:rPr>
          <w:rFonts w:ascii="Garamond" w:hAnsi="Garamond"/>
          <w:sz w:val="24"/>
          <w:szCs w:val="24"/>
        </w:rPr>
        <w:t xml:space="preserve"> </w:t>
      </w:r>
      <w:r w:rsidRPr="00755B12">
        <w:rPr>
          <w:rFonts w:ascii="Garamond" w:hAnsi="Garamond"/>
          <w:sz w:val="24"/>
          <w:szCs w:val="24"/>
        </w:rPr>
        <w:t>w</w:t>
      </w:r>
      <w:r w:rsidR="00273FC3" w:rsidRPr="00755B12">
        <w:rPr>
          <w:rFonts w:ascii="Garamond" w:hAnsi="Garamond"/>
          <w:sz w:val="24"/>
          <w:szCs w:val="24"/>
        </w:rPr>
        <w:t xml:space="preserve"> </w:t>
      </w:r>
      <w:r w:rsidRPr="00755B12">
        <w:rPr>
          <w:rFonts w:ascii="Garamond" w:hAnsi="Garamond"/>
          <w:sz w:val="24"/>
          <w:szCs w:val="24"/>
        </w:rPr>
        <w:t>obsłudze umożliwiający ustawienie parametrów owijania</w:t>
      </w:r>
    </w:p>
    <w:p w14:paraId="09D935B1" w14:textId="77777777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Konstrukcja - Ramię obrotowe – paleta pozostaje nieruchoma podczas cyklu owijania</w:t>
      </w:r>
    </w:p>
    <w:p w14:paraId="6B1F11E6" w14:textId="0DE6E54C" w:rsidR="00204480" w:rsidRPr="00755B12" w:rsidRDefault="00204480" w:rsidP="00755B12">
      <w:pPr>
        <w:pStyle w:val="Bezodstpw"/>
        <w:numPr>
          <w:ilvl w:val="0"/>
          <w:numId w:val="47"/>
        </w:numPr>
        <w:spacing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 xml:space="preserve">System nakładania folii - systemem nie powodującym elektryzowania materiału.  </w:t>
      </w:r>
    </w:p>
    <w:p w14:paraId="00771005" w14:textId="34ED32FA" w:rsidR="00273FC3" w:rsidRPr="00225DA4" w:rsidRDefault="00204480" w:rsidP="00225DA4">
      <w:pPr>
        <w:pStyle w:val="Standard"/>
        <w:numPr>
          <w:ilvl w:val="0"/>
          <w:numId w:val="47"/>
        </w:numPr>
        <w:spacing w:after="0" w:line="276" w:lineRule="auto"/>
        <w:ind w:left="1134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Etykieciarka palet aplikująca etykiety logistyczne na bok i/lub front palety.</w:t>
      </w:r>
      <w:r w:rsidR="00EF7B1A" w:rsidRPr="00755B12">
        <w:rPr>
          <w:rFonts w:ascii="Garamond" w:eastAsiaTheme="minorHAnsi" w:hAnsi="Garamond" w:cs="Segoe UI"/>
          <w:kern w:val="2"/>
          <w:sz w:val="24"/>
          <w:szCs w:val="24"/>
          <w14:ligatures w14:val="standardContextual"/>
        </w:rPr>
        <w:t xml:space="preserve"> </w:t>
      </w:r>
    </w:p>
    <w:p w14:paraId="710DEADA" w14:textId="77777777" w:rsidR="00BC6098" w:rsidRPr="00755B12" w:rsidRDefault="00BC6098" w:rsidP="00755B12">
      <w:pPr>
        <w:pStyle w:val="Standard"/>
        <w:spacing w:after="0" w:line="276" w:lineRule="auto"/>
        <w:ind w:left="720"/>
        <w:jc w:val="both"/>
        <w:rPr>
          <w:rFonts w:ascii="Garamond" w:hAnsi="Garamond"/>
          <w:b/>
          <w:bCs/>
          <w:sz w:val="24"/>
          <w:szCs w:val="24"/>
        </w:rPr>
      </w:pPr>
    </w:p>
    <w:p w14:paraId="3C632D82" w14:textId="1B78B2FB" w:rsidR="00204480" w:rsidRPr="00755B12" w:rsidRDefault="00204480" w:rsidP="00755B12">
      <w:pPr>
        <w:pStyle w:val="Standard"/>
        <w:numPr>
          <w:ilvl w:val="0"/>
          <w:numId w:val="44"/>
        </w:numPr>
        <w:spacing w:after="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55B12">
        <w:rPr>
          <w:rFonts w:ascii="Garamond" w:hAnsi="Garamond"/>
          <w:b/>
          <w:bCs/>
          <w:sz w:val="24"/>
          <w:szCs w:val="24"/>
        </w:rPr>
        <w:t>Wymagany system sterowania i bezpieczeństwa:</w:t>
      </w:r>
    </w:p>
    <w:p w14:paraId="43D5981D" w14:textId="77777777" w:rsidR="00204480" w:rsidRPr="00755B12" w:rsidRDefault="00204480" w:rsidP="00755B12">
      <w:pPr>
        <w:pStyle w:val="Standard"/>
        <w:numPr>
          <w:ilvl w:val="0"/>
          <w:numId w:val="45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Sterowanie procesem za pomocą sterownika PLC.</w:t>
      </w:r>
    </w:p>
    <w:p w14:paraId="57349342" w14:textId="77777777" w:rsidR="00204480" w:rsidRPr="00755B12" w:rsidRDefault="00204480" w:rsidP="00755B12">
      <w:pPr>
        <w:pStyle w:val="Standard"/>
        <w:numPr>
          <w:ilvl w:val="0"/>
          <w:numId w:val="45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Oprogramowanie bezpieczeństwa eliminujące ryzyko kolizji robotów.</w:t>
      </w:r>
    </w:p>
    <w:p w14:paraId="4759C276" w14:textId="3035E638" w:rsidR="00204480" w:rsidRPr="00755B12" w:rsidRDefault="00204480" w:rsidP="00755B12">
      <w:pPr>
        <w:pStyle w:val="Standard"/>
        <w:numPr>
          <w:ilvl w:val="0"/>
          <w:numId w:val="45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Integracja z systemem WMS i ERP u Zamawiającego obejmująca w szczególności takie dane jak</w:t>
      </w:r>
      <w:r w:rsidR="00EF7B1A" w:rsidRPr="00755B12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 xml:space="preserve"> </w:t>
      </w:r>
      <w:r w:rsidR="00EF7B1A" w:rsidRPr="00755B12">
        <w:rPr>
          <w:rFonts w:ascii="Garamond" w:hAnsi="Garamond"/>
          <w:sz w:val="24"/>
          <w:szCs w:val="24"/>
        </w:rPr>
        <w:t>dane naniesione na etykiety łącznie z kodem kreskowym.</w:t>
      </w:r>
    </w:p>
    <w:p w14:paraId="59860328" w14:textId="68D12AEC" w:rsidR="00204480" w:rsidRPr="00755B12" w:rsidRDefault="00204480" w:rsidP="00755B12">
      <w:pPr>
        <w:pStyle w:val="Standard"/>
        <w:numPr>
          <w:ilvl w:val="0"/>
          <w:numId w:val="45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Wygrodzenie bezpieczeństwa wykonane ze stali zabezpieczonej antykorozyjnie, z</w:t>
      </w:r>
      <w:r w:rsidR="00E5256D" w:rsidRPr="00755B12">
        <w:rPr>
          <w:rFonts w:ascii="Garamond" w:hAnsi="Garamond"/>
          <w:sz w:val="24"/>
          <w:szCs w:val="24"/>
        </w:rPr>
        <w:t> </w:t>
      </w:r>
      <w:r w:rsidRPr="00755B12">
        <w:rPr>
          <w:rFonts w:ascii="Garamond" w:hAnsi="Garamond"/>
          <w:sz w:val="24"/>
          <w:szCs w:val="24"/>
        </w:rPr>
        <w:t>kontrolowanym dostępem obsługi do strefy pracy linii.</w:t>
      </w:r>
    </w:p>
    <w:p w14:paraId="555D3E65" w14:textId="77777777" w:rsidR="00273FC3" w:rsidRPr="00755B12" w:rsidRDefault="00204480" w:rsidP="00755B12">
      <w:pPr>
        <w:pStyle w:val="Standard"/>
        <w:numPr>
          <w:ilvl w:val="0"/>
          <w:numId w:val="45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Zdalne sterowanie i monitorowanie system robotów będzie zarządzany za pomocą komputera i zdalnego dostępu</w:t>
      </w:r>
    </w:p>
    <w:p w14:paraId="0533EAA7" w14:textId="4D0A7C57" w:rsidR="00204480" w:rsidRPr="00755B12" w:rsidRDefault="00204480" w:rsidP="00755B12">
      <w:pPr>
        <w:pStyle w:val="Standard"/>
        <w:numPr>
          <w:ilvl w:val="0"/>
          <w:numId w:val="45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Wyposażenie w router umożliwiający zdalny dostęp do systemu przez dział serwisu</w:t>
      </w:r>
    </w:p>
    <w:p w14:paraId="33BDC955" w14:textId="326E89AE" w:rsidR="00204480" w:rsidRPr="00755B12" w:rsidRDefault="00204480" w:rsidP="00755B12">
      <w:pPr>
        <w:pStyle w:val="Standard"/>
        <w:numPr>
          <w:ilvl w:val="0"/>
          <w:numId w:val="45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755B12">
        <w:rPr>
          <w:rFonts w:ascii="Garamond" w:hAnsi="Garamond"/>
          <w:sz w:val="24"/>
          <w:szCs w:val="24"/>
        </w:rPr>
        <w:t>Zainstalowane bariery bezpieczeństwa oraz czujniki automatycznie zatrzymujące roboty w</w:t>
      </w:r>
      <w:r w:rsidR="00E5256D" w:rsidRPr="00755B12">
        <w:rPr>
          <w:rFonts w:ascii="Garamond" w:hAnsi="Garamond"/>
          <w:sz w:val="24"/>
          <w:szCs w:val="24"/>
        </w:rPr>
        <w:t> </w:t>
      </w:r>
      <w:r w:rsidRPr="00755B12">
        <w:rPr>
          <w:rFonts w:ascii="Garamond" w:hAnsi="Garamond"/>
          <w:sz w:val="24"/>
          <w:szCs w:val="24"/>
        </w:rPr>
        <w:t>przypadku wykrycia osoby w strefie pracy</w:t>
      </w:r>
    </w:p>
    <w:p w14:paraId="38E9FDCE" w14:textId="16159C07" w:rsidR="002975CF" w:rsidRPr="00755B12" w:rsidRDefault="002975CF" w:rsidP="00755B12">
      <w:pPr>
        <w:pStyle w:val="Standard"/>
        <w:spacing w:after="0" w:line="276" w:lineRule="auto"/>
        <w:jc w:val="both"/>
        <w:rPr>
          <w:rFonts w:ascii="Garamond" w:eastAsia="Times New Roman" w:hAnsi="Garamond"/>
          <w:sz w:val="24"/>
          <w:szCs w:val="24"/>
        </w:rPr>
      </w:pPr>
    </w:p>
    <w:sectPr w:rsidR="002975CF" w:rsidRPr="00755B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D9CC" w14:textId="77777777" w:rsidR="009D5D04" w:rsidRDefault="009D5D04" w:rsidP="002975CF">
      <w:pPr>
        <w:spacing w:after="0" w:line="240" w:lineRule="auto"/>
      </w:pPr>
      <w:r>
        <w:separator/>
      </w:r>
    </w:p>
  </w:endnote>
  <w:endnote w:type="continuationSeparator" w:id="0">
    <w:p w14:paraId="7252D240" w14:textId="77777777" w:rsidR="009D5D04" w:rsidRDefault="009D5D04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tserrat-Light">
    <w:altName w:val="Montserra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932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0BAF744" w14:textId="12C75AFC" w:rsidR="00AB721B" w:rsidRDefault="00AB721B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2FB3470D" w14:textId="77777777" w:rsidR="003C64B6" w:rsidRDefault="003C64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02CE7" w14:textId="77777777" w:rsidR="009D5D04" w:rsidRDefault="009D5D04" w:rsidP="002975CF">
      <w:pPr>
        <w:spacing w:after="0" w:line="240" w:lineRule="auto"/>
      </w:pPr>
      <w:r>
        <w:separator/>
      </w:r>
    </w:p>
  </w:footnote>
  <w:footnote w:type="continuationSeparator" w:id="0">
    <w:p w14:paraId="703236FD" w14:textId="77777777" w:rsidR="009D5D04" w:rsidRDefault="009D5D04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5DB8D49F" w:rsidR="002975CF" w:rsidRDefault="00961A9E">
    <w:pPr>
      <w:pStyle w:val="Nagwek"/>
    </w:pPr>
    <w:r>
      <w:rPr>
        <w:noProof/>
      </w:rPr>
      <w:drawing>
        <wp:inline distT="0" distB="0" distL="0" distR="0" wp14:anchorId="16C1C888" wp14:editId="2C78390F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2281"/>
    <w:multiLevelType w:val="multilevel"/>
    <w:tmpl w:val="B4CEE118"/>
    <w:styleLink w:val="WWNum4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20F1A81"/>
    <w:multiLevelType w:val="hybridMultilevel"/>
    <w:tmpl w:val="DFB6C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90415"/>
    <w:multiLevelType w:val="multilevel"/>
    <w:tmpl w:val="6C72C820"/>
    <w:styleLink w:val="WWNum3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4060380"/>
    <w:multiLevelType w:val="hybridMultilevel"/>
    <w:tmpl w:val="ED2A2B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A7B25"/>
    <w:multiLevelType w:val="multilevel"/>
    <w:tmpl w:val="88C2E074"/>
    <w:lvl w:ilvl="0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5" w15:restartNumberingAfterBreak="0">
    <w:nsid w:val="051A6E67"/>
    <w:multiLevelType w:val="multilevel"/>
    <w:tmpl w:val="8DCE9716"/>
    <w:styleLink w:val="WWNum3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5F824CA"/>
    <w:multiLevelType w:val="hybridMultilevel"/>
    <w:tmpl w:val="40B4991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B438CD"/>
    <w:multiLevelType w:val="hybridMultilevel"/>
    <w:tmpl w:val="CC4AD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46E1D"/>
    <w:multiLevelType w:val="multilevel"/>
    <w:tmpl w:val="241EF3EA"/>
    <w:styleLink w:val="WWNum4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12610B0"/>
    <w:multiLevelType w:val="multilevel"/>
    <w:tmpl w:val="B920A08C"/>
    <w:styleLink w:val="WWNum4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5727165"/>
    <w:multiLevelType w:val="hybridMultilevel"/>
    <w:tmpl w:val="1C08A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E4D79"/>
    <w:multiLevelType w:val="multilevel"/>
    <w:tmpl w:val="C636B7DE"/>
    <w:styleLink w:val="WWNum14"/>
    <w:lvl w:ilvl="0">
      <w:start w:val="3"/>
      <w:numFmt w:val="decimal"/>
      <w:lvlText w:val="%1."/>
      <w:lvlJc w:val="left"/>
      <w:pPr>
        <w:ind w:left="384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)"/>
      <w:lvlJc w:val="left"/>
      <w:pPr>
        <w:ind w:left="1152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788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08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28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48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68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388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08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2" w15:restartNumberingAfterBreak="0">
    <w:nsid w:val="23954AC8"/>
    <w:multiLevelType w:val="multilevel"/>
    <w:tmpl w:val="35FA1316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251562A6"/>
    <w:multiLevelType w:val="hybridMultilevel"/>
    <w:tmpl w:val="4CD29674"/>
    <w:lvl w:ilvl="0" w:tplc="03541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B5CD6"/>
    <w:multiLevelType w:val="multilevel"/>
    <w:tmpl w:val="8758D5D2"/>
    <w:styleLink w:val="WWNum5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27D25449"/>
    <w:multiLevelType w:val="multilevel"/>
    <w:tmpl w:val="95C05A72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290843AC"/>
    <w:multiLevelType w:val="multilevel"/>
    <w:tmpl w:val="DE8E8C7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2A6C2436"/>
    <w:multiLevelType w:val="multilevel"/>
    <w:tmpl w:val="A5EE250C"/>
    <w:styleLink w:val="WWNum4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8" w15:restartNumberingAfterBreak="0">
    <w:nsid w:val="2AAA6EC6"/>
    <w:multiLevelType w:val="multilevel"/>
    <w:tmpl w:val="08E238EC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2CE57674"/>
    <w:multiLevelType w:val="multilevel"/>
    <w:tmpl w:val="190C321C"/>
    <w:styleLink w:val="WWNum9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20" w15:restartNumberingAfterBreak="0">
    <w:nsid w:val="2CE9339B"/>
    <w:multiLevelType w:val="multilevel"/>
    <w:tmpl w:val="0802B0CA"/>
    <w:styleLink w:val="WWNum3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E442652"/>
    <w:multiLevelType w:val="multilevel"/>
    <w:tmpl w:val="8EF24AE2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2E8B4E65"/>
    <w:multiLevelType w:val="hybridMultilevel"/>
    <w:tmpl w:val="EF4486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5C7BA1"/>
    <w:multiLevelType w:val="multilevel"/>
    <w:tmpl w:val="23F0114E"/>
    <w:styleLink w:val="WWNum5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339F2AC9"/>
    <w:multiLevelType w:val="multilevel"/>
    <w:tmpl w:val="4720FBCA"/>
    <w:styleLink w:val="WWNum39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395E03F1"/>
    <w:multiLevelType w:val="multilevel"/>
    <w:tmpl w:val="DB4201F4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6" w15:restartNumberingAfterBreak="0">
    <w:nsid w:val="3D2B5690"/>
    <w:multiLevelType w:val="multilevel"/>
    <w:tmpl w:val="11506A16"/>
    <w:styleLink w:val="WWNum5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3E2971AD"/>
    <w:multiLevelType w:val="multilevel"/>
    <w:tmpl w:val="95C88C7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3EFC1D11"/>
    <w:multiLevelType w:val="multilevel"/>
    <w:tmpl w:val="6DB2D2E4"/>
    <w:lvl w:ilvl="0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29" w15:restartNumberingAfterBreak="0">
    <w:nsid w:val="438D334B"/>
    <w:multiLevelType w:val="multilevel"/>
    <w:tmpl w:val="F6F6058A"/>
    <w:lvl w:ilvl="0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0" w15:restartNumberingAfterBreak="0">
    <w:nsid w:val="45330B8A"/>
    <w:multiLevelType w:val="hybridMultilevel"/>
    <w:tmpl w:val="C3A6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5500B1"/>
    <w:multiLevelType w:val="multilevel"/>
    <w:tmpl w:val="8D78B9F8"/>
    <w:styleLink w:val="WWNum5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2" w15:restartNumberingAfterBreak="0">
    <w:nsid w:val="46574B9B"/>
    <w:multiLevelType w:val="multilevel"/>
    <w:tmpl w:val="190C321C"/>
    <w:styleLink w:val="WWNum1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3" w15:restartNumberingAfterBreak="0">
    <w:nsid w:val="4B81595C"/>
    <w:multiLevelType w:val="hybridMultilevel"/>
    <w:tmpl w:val="BCB06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9900F6"/>
    <w:multiLevelType w:val="multilevel"/>
    <w:tmpl w:val="12ACC19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4CC3082D"/>
    <w:multiLevelType w:val="multilevel"/>
    <w:tmpl w:val="AAB430F4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4E3E5ED2"/>
    <w:multiLevelType w:val="multilevel"/>
    <w:tmpl w:val="F1AE3DE4"/>
    <w:styleLink w:val="WWNum2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4E4A2DFC"/>
    <w:multiLevelType w:val="multilevel"/>
    <w:tmpl w:val="BD4CA4B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8" w15:restartNumberingAfterBreak="0">
    <w:nsid w:val="556129E6"/>
    <w:multiLevelType w:val="hybridMultilevel"/>
    <w:tmpl w:val="1C428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AA04B5"/>
    <w:multiLevelType w:val="multilevel"/>
    <w:tmpl w:val="6B24B906"/>
    <w:styleLink w:val="WWNum3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57063D3E"/>
    <w:multiLevelType w:val="multilevel"/>
    <w:tmpl w:val="632AC718"/>
    <w:styleLink w:val="WWNum49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1" w15:restartNumberingAfterBreak="0">
    <w:nsid w:val="58365153"/>
    <w:multiLevelType w:val="hybridMultilevel"/>
    <w:tmpl w:val="CD6C4F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2381"/>
    <w:multiLevelType w:val="multilevel"/>
    <w:tmpl w:val="6DB89706"/>
    <w:styleLink w:val="WWNum4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3" w15:restartNumberingAfterBreak="0">
    <w:nsid w:val="5A73365E"/>
    <w:multiLevelType w:val="multilevel"/>
    <w:tmpl w:val="D60E7366"/>
    <w:styleLink w:val="WWNum37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5E300F50"/>
    <w:multiLevelType w:val="multilevel"/>
    <w:tmpl w:val="3EEE92E2"/>
    <w:styleLink w:val="WWNum4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5" w15:restartNumberingAfterBreak="0">
    <w:nsid w:val="5F104615"/>
    <w:multiLevelType w:val="multilevel"/>
    <w:tmpl w:val="ACB40B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6" w15:restartNumberingAfterBreak="0">
    <w:nsid w:val="60AA296B"/>
    <w:multiLevelType w:val="multilevel"/>
    <w:tmpl w:val="5E54441E"/>
    <w:styleLink w:val="WWNum5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62FD5735"/>
    <w:multiLevelType w:val="hybridMultilevel"/>
    <w:tmpl w:val="76922B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44756A7"/>
    <w:multiLevelType w:val="multilevel"/>
    <w:tmpl w:val="3A0E81EE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682E0283"/>
    <w:multiLevelType w:val="multilevel"/>
    <w:tmpl w:val="0D1C420E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698617D8"/>
    <w:multiLevelType w:val="multilevel"/>
    <w:tmpl w:val="190C321C"/>
    <w:styleLink w:val="WWNum11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51" w15:restartNumberingAfterBreak="0">
    <w:nsid w:val="6DE11791"/>
    <w:multiLevelType w:val="multilevel"/>
    <w:tmpl w:val="8BBE9262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6EA20F34"/>
    <w:multiLevelType w:val="multilevel"/>
    <w:tmpl w:val="7534B0FA"/>
    <w:lvl w:ilvl="0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53" w15:restartNumberingAfterBreak="0">
    <w:nsid w:val="700366C8"/>
    <w:multiLevelType w:val="multilevel"/>
    <w:tmpl w:val="1A4C144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4" w15:restartNumberingAfterBreak="0">
    <w:nsid w:val="71FB06CE"/>
    <w:multiLevelType w:val="multilevel"/>
    <w:tmpl w:val="7DACBDB0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5" w15:restartNumberingAfterBreak="0">
    <w:nsid w:val="75017B9B"/>
    <w:multiLevelType w:val="multilevel"/>
    <w:tmpl w:val="5ED69E0E"/>
    <w:styleLink w:val="WWNum4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6" w15:restartNumberingAfterBreak="0">
    <w:nsid w:val="776B1246"/>
    <w:multiLevelType w:val="multilevel"/>
    <w:tmpl w:val="884431C2"/>
    <w:styleLink w:val="WWNum3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7" w15:restartNumberingAfterBreak="0">
    <w:nsid w:val="7C1A3EB8"/>
    <w:multiLevelType w:val="multilevel"/>
    <w:tmpl w:val="D4B82668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8" w15:restartNumberingAfterBreak="0">
    <w:nsid w:val="7C702AA0"/>
    <w:multiLevelType w:val="multilevel"/>
    <w:tmpl w:val="FDC2A09C"/>
    <w:styleLink w:val="WWNum4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9" w15:restartNumberingAfterBreak="0">
    <w:nsid w:val="7E1E0C3A"/>
    <w:multiLevelType w:val="multilevel"/>
    <w:tmpl w:val="8EC6ABCC"/>
    <w:styleLink w:val="WWNum5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0" w15:restartNumberingAfterBreak="0">
    <w:nsid w:val="7EF42346"/>
    <w:multiLevelType w:val="multilevel"/>
    <w:tmpl w:val="C9D0A726"/>
    <w:styleLink w:val="WWNum7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num w:numId="1" w16cid:durableId="813910639">
    <w:abstractNumId w:val="35"/>
  </w:num>
  <w:num w:numId="2" w16cid:durableId="1904674129">
    <w:abstractNumId w:val="45"/>
  </w:num>
  <w:num w:numId="3" w16cid:durableId="1765105432">
    <w:abstractNumId w:val="60"/>
  </w:num>
  <w:num w:numId="4" w16cid:durableId="857427810">
    <w:abstractNumId w:val="51"/>
  </w:num>
  <w:num w:numId="5" w16cid:durableId="1657412250">
    <w:abstractNumId w:val="19"/>
  </w:num>
  <w:num w:numId="6" w16cid:durableId="1491481218">
    <w:abstractNumId w:val="50"/>
  </w:num>
  <w:num w:numId="7" w16cid:durableId="1435200927">
    <w:abstractNumId w:val="54"/>
  </w:num>
  <w:num w:numId="8" w16cid:durableId="608437386">
    <w:abstractNumId w:val="11"/>
  </w:num>
  <w:num w:numId="9" w16cid:durableId="1990212083">
    <w:abstractNumId w:val="34"/>
  </w:num>
  <w:num w:numId="10" w16cid:durableId="1995377967">
    <w:abstractNumId w:val="48"/>
  </w:num>
  <w:num w:numId="11" w16cid:durableId="1965035582">
    <w:abstractNumId w:val="57"/>
  </w:num>
  <w:num w:numId="12" w16cid:durableId="840311538">
    <w:abstractNumId w:val="27"/>
  </w:num>
  <w:num w:numId="13" w16cid:durableId="1400245336">
    <w:abstractNumId w:val="36"/>
  </w:num>
  <w:num w:numId="14" w16cid:durableId="810173431">
    <w:abstractNumId w:val="15"/>
  </w:num>
  <w:num w:numId="15" w16cid:durableId="1100956228">
    <w:abstractNumId w:val="16"/>
  </w:num>
  <w:num w:numId="16" w16cid:durableId="710111798">
    <w:abstractNumId w:val="25"/>
  </w:num>
  <w:num w:numId="17" w16cid:durableId="1193108886">
    <w:abstractNumId w:val="32"/>
  </w:num>
  <w:num w:numId="18" w16cid:durableId="963654630">
    <w:abstractNumId w:val="12"/>
  </w:num>
  <w:num w:numId="19" w16cid:durableId="81146932">
    <w:abstractNumId w:val="18"/>
  </w:num>
  <w:num w:numId="20" w16cid:durableId="804085475">
    <w:abstractNumId w:val="49"/>
  </w:num>
  <w:num w:numId="21" w16cid:durableId="171577073">
    <w:abstractNumId w:val="2"/>
  </w:num>
  <w:num w:numId="22" w16cid:durableId="784083454">
    <w:abstractNumId w:val="56"/>
  </w:num>
  <w:num w:numId="23" w16cid:durableId="1649745847">
    <w:abstractNumId w:val="20"/>
  </w:num>
  <w:num w:numId="24" w16cid:durableId="1502433237">
    <w:abstractNumId w:val="39"/>
  </w:num>
  <w:num w:numId="25" w16cid:durableId="1278947974">
    <w:abstractNumId w:val="43"/>
  </w:num>
  <w:num w:numId="26" w16cid:durableId="1775855960">
    <w:abstractNumId w:val="5"/>
  </w:num>
  <w:num w:numId="27" w16cid:durableId="162014320">
    <w:abstractNumId w:val="24"/>
  </w:num>
  <w:num w:numId="28" w16cid:durableId="277135">
    <w:abstractNumId w:val="8"/>
  </w:num>
  <w:num w:numId="29" w16cid:durableId="452792573">
    <w:abstractNumId w:val="21"/>
  </w:num>
  <w:num w:numId="30" w16cid:durableId="831604026">
    <w:abstractNumId w:val="42"/>
  </w:num>
  <w:num w:numId="31" w16cid:durableId="79836370">
    <w:abstractNumId w:val="0"/>
  </w:num>
  <w:num w:numId="32" w16cid:durableId="1403943439">
    <w:abstractNumId w:val="17"/>
  </w:num>
  <w:num w:numId="33" w16cid:durableId="771583326">
    <w:abstractNumId w:val="44"/>
  </w:num>
  <w:num w:numId="34" w16cid:durableId="1711607487">
    <w:abstractNumId w:val="9"/>
  </w:num>
  <w:num w:numId="35" w16cid:durableId="1926724769">
    <w:abstractNumId w:val="55"/>
  </w:num>
  <w:num w:numId="36" w16cid:durableId="414522958">
    <w:abstractNumId w:val="58"/>
  </w:num>
  <w:num w:numId="37" w16cid:durableId="841890862">
    <w:abstractNumId w:val="40"/>
  </w:num>
  <w:num w:numId="38" w16cid:durableId="488249813">
    <w:abstractNumId w:val="59"/>
  </w:num>
  <w:num w:numId="39" w16cid:durableId="427121628">
    <w:abstractNumId w:val="26"/>
  </w:num>
  <w:num w:numId="40" w16cid:durableId="1064376752">
    <w:abstractNumId w:val="46"/>
  </w:num>
  <w:num w:numId="41" w16cid:durableId="583731471">
    <w:abstractNumId w:val="23"/>
  </w:num>
  <w:num w:numId="42" w16cid:durableId="1849561212">
    <w:abstractNumId w:val="31"/>
  </w:num>
  <w:num w:numId="43" w16cid:durableId="673385389">
    <w:abstractNumId w:val="14"/>
  </w:num>
  <w:num w:numId="44" w16cid:durableId="594821407">
    <w:abstractNumId w:val="7"/>
  </w:num>
  <w:num w:numId="45" w16cid:durableId="1940407421">
    <w:abstractNumId w:val="30"/>
  </w:num>
  <w:num w:numId="46" w16cid:durableId="1625505734">
    <w:abstractNumId w:val="33"/>
  </w:num>
  <w:num w:numId="47" w16cid:durableId="2080637280">
    <w:abstractNumId w:val="3"/>
  </w:num>
  <w:num w:numId="48" w16cid:durableId="1028991838">
    <w:abstractNumId w:val="1"/>
  </w:num>
  <w:num w:numId="49" w16cid:durableId="1167987376">
    <w:abstractNumId w:val="53"/>
  </w:num>
  <w:num w:numId="50" w16cid:durableId="344748883">
    <w:abstractNumId w:val="29"/>
  </w:num>
  <w:num w:numId="51" w16cid:durableId="1018385531">
    <w:abstractNumId w:val="28"/>
  </w:num>
  <w:num w:numId="52" w16cid:durableId="146289995">
    <w:abstractNumId w:val="4"/>
  </w:num>
  <w:num w:numId="53" w16cid:durableId="1032416813">
    <w:abstractNumId w:val="10"/>
  </w:num>
  <w:num w:numId="54" w16cid:durableId="26757272">
    <w:abstractNumId w:val="52"/>
  </w:num>
  <w:num w:numId="55" w16cid:durableId="516820459">
    <w:abstractNumId w:val="6"/>
  </w:num>
  <w:num w:numId="56" w16cid:durableId="1111976492">
    <w:abstractNumId w:val="22"/>
  </w:num>
  <w:num w:numId="57" w16cid:durableId="884366626">
    <w:abstractNumId w:val="13"/>
  </w:num>
  <w:num w:numId="58" w16cid:durableId="1733960780">
    <w:abstractNumId w:val="47"/>
  </w:num>
  <w:num w:numId="59" w16cid:durableId="609893600">
    <w:abstractNumId w:val="38"/>
  </w:num>
  <w:num w:numId="60" w16cid:durableId="291861881">
    <w:abstractNumId w:val="41"/>
  </w:num>
  <w:num w:numId="61" w16cid:durableId="1357078926">
    <w:abstractNumId w:val="3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5F5"/>
    <w:rsid w:val="00000685"/>
    <w:rsid w:val="00044A4E"/>
    <w:rsid w:val="0007575F"/>
    <w:rsid w:val="000768AA"/>
    <w:rsid w:val="00091DB2"/>
    <w:rsid w:val="000C0390"/>
    <w:rsid w:val="000C45DF"/>
    <w:rsid w:val="000E10E5"/>
    <w:rsid w:val="00123B93"/>
    <w:rsid w:val="00184B64"/>
    <w:rsid w:val="001B7209"/>
    <w:rsid w:val="001E098E"/>
    <w:rsid w:val="001F1439"/>
    <w:rsid w:val="001F5220"/>
    <w:rsid w:val="0020365D"/>
    <w:rsid w:val="00204480"/>
    <w:rsid w:val="00225DA4"/>
    <w:rsid w:val="0026683E"/>
    <w:rsid w:val="00273FC3"/>
    <w:rsid w:val="002975CF"/>
    <w:rsid w:val="002A7C1F"/>
    <w:rsid w:val="003000E9"/>
    <w:rsid w:val="00313B28"/>
    <w:rsid w:val="00323B5F"/>
    <w:rsid w:val="003357D5"/>
    <w:rsid w:val="0033703C"/>
    <w:rsid w:val="00353D7C"/>
    <w:rsid w:val="003A71C7"/>
    <w:rsid w:val="003C259B"/>
    <w:rsid w:val="003C64B6"/>
    <w:rsid w:val="003F21F0"/>
    <w:rsid w:val="00411451"/>
    <w:rsid w:val="004147AE"/>
    <w:rsid w:val="00424ED1"/>
    <w:rsid w:val="00430229"/>
    <w:rsid w:val="0048748C"/>
    <w:rsid w:val="004E54AE"/>
    <w:rsid w:val="004F2A89"/>
    <w:rsid w:val="004F37EB"/>
    <w:rsid w:val="00500EFA"/>
    <w:rsid w:val="00521C42"/>
    <w:rsid w:val="005276A9"/>
    <w:rsid w:val="005438A5"/>
    <w:rsid w:val="00567205"/>
    <w:rsid w:val="00575289"/>
    <w:rsid w:val="005B227A"/>
    <w:rsid w:val="00684FB8"/>
    <w:rsid w:val="00690EC4"/>
    <w:rsid w:val="006E1007"/>
    <w:rsid w:val="00726BD0"/>
    <w:rsid w:val="00755B12"/>
    <w:rsid w:val="007858E3"/>
    <w:rsid w:val="007B69F7"/>
    <w:rsid w:val="007B78B5"/>
    <w:rsid w:val="00801257"/>
    <w:rsid w:val="0082301C"/>
    <w:rsid w:val="00831CA9"/>
    <w:rsid w:val="00837B05"/>
    <w:rsid w:val="00884894"/>
    <w:rsid w:val="0088700F"/>
    <w:rsid w:val="0089622B"/>
    <w:rsid w:val="008C0F08"/>
    <w:rsid w:val="008C1982"/>
    <w:rsid w:val="00907BFC"/>
    <w:rsid w:val="00961A9E"/>
    <w:rsid w:val="0099087B"/>
    <w:rsid w:val="009D5D04"/>
    <w:rsid w:val="00A37B86"/>
    <w:rsid w:val="00A57128"/>
    <w:rsid w:val="00A94DD7"/>
    <w:rsid w:val="00AB1A0E"/>
    <w:rsid w:val="00AB721B"/>
    <w:rsid w:val="00AC3149"/>
    <w:rsid w:val="00AF1B5D"/>
    <w:rsid w:val="00AF7CF2"/>
    <w:rsid w:val="00B07E6F"/>
    <w:rsid w:val="00B32128"/>
    <w:rsid w:val="00B57331"/>
    <w:rsid w:val="00B652F1"/>
    <w:rsid w:val="00B74AD2"/>
    <w:rsid w:val="00B9142F"/>
    <w:rsid w:val="00BB668F"/>
    <w:rsid w:val="00BC6098"/>
    <w:rsid w:val="00C07E6F"/>
    <w:rsid w:val="00C14170"/>
    <w:rsid w:val="00C74B29"/>
    <w:rsid w:val="00CA7FFC"/>
    <w:rsid w:val="00D004A9"/>
    <w:rsid w:val="00D73E16"/>
    <w:rsid w:val="00D8391D"/>
    <w:rsid w:val="00DA5130"/>
    <w:rsid w:val="00DD18FD"/>
    <w:rsid w:val="00E5256D"/>
    <w:rsid w:val="00E70A6A"/>
    <w:rsid w:val="00E85466"/>
    <w:rsid w:val="00E85F98"/>
    <w:rsid w:val="00E93D82"/>
    <w:rsid w:val="00EA77BB"/>
    <w:rsid w:val="00EB1419"/>
    <w:rsid w:val="00ED00E3"/>
    <w:rsid w:val="00EF7B1A"/>
    <w:rsid w:val="00EF7CA1"/>
    <w:rsid w:val="00F062C2"/>
    <w:rsid w:val="00F41D1A"/>
    <w:rsid w:val="00F534CD"/>
    <w:rsid w:val="00F93A04"/>
    <w:rsid w:val="00FB1B54"/>
    <w:rsid w:val="00FB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A5BF"/>
  <w15:chartTrackingRefBased/>
  <w15:docId w15:val="{1F2553DE-9446-4B68-AB56-418A82D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lp1,Preambuła,sw tekst,Colorful Shading - Accent 31,Light List - Accent 51,Bulleted list,Bullet List,FooterText,numbered,List Paragraph1,Paragraphe de liste1,CP-UC,CP-Punkty"/>
    <w:basedOn w:val="Normalny"/>
    <w:link w:val="AkapitzlistZnak"/>
    <w:uiPriority w:val="99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  <w:style w:type="paragraph" w:customStyle="1" w:styleId="Standard">
    <w:name w:val="Standard"/>
    <w:rsid w:val="00831CA9"/>
    <w:pPr>
      <w:suppressAutoHyphens/>
      <w:autoSpaceDN w:val="0"/>
      <w:spacing w:line="247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character" w:styleId="Odwoaniedokomentarza">
    <w:name w:val="annotation reference"/>
    <w:basedOn w:val="Domylnaczcionkaakapitu"/>
    <w:uiPriority w:val="99"/>
    <w:rsid w:val="00831CA9"/>
    <w:rPr>
      <w:sz w:val="16"/>
      <w:szCs w:val="16"/>
    </w:rPr>
  </w:style>
  <w:style w:type="numbering" w:customStyle="1" w:styleId="WWNum1">
    <w:name w:val="WWNum1"/>
    <w:basedOn w:val="Bezlisty"/>
    <w:rsid w:val="00831CA9"/>
    <w:pPr>
      <w:numPr>
        <w:numId w:val="1"/>
      </w:numPr>
    </w:pPr>
  </w:style>
  <w:style w:type="numbering" w:customStyle="1" w:styleId="WWNum4">
    <w:name w:val="WWNum4"/>
    <w:basedOn w:val="Bezlisty"/>
    <w:rsid w:val="00831CA9"/>
    <w:pPr>
      <w:numPr>
        <w:numId w:val="2"/>
      </w:numPr>
    </w:pPr>
  </w:style>
  <w:style w:type="numbering" w:customStyle="1" w:styleId="WWNum7">
    <w:name w:val="WWNum7"/>
    <w:basedOn w:val="Bezlisty"/>
    <w:rsid w:val="00831CA9"/>
    <w:pPr>
      <w:numPr>
        <w:numId w:val="3"/>
      </w:numPr>
    </w:pPr>
  </w:style>
  <w:style w:type="numbering" w:customStyle="1" w:styleId="WWNum8">
    <w:name w:val="WWNum8"/>
    <w:basedOn w:val="Bezlisty"/>
    <w:rsid w:val="00831CA9"/>
    <w:pPr>
      <w:numPr>
        <w:numId w:val="4"/>
      </w:numPr>
    </w:pPr>
  </w:style>
  <w:style w:type="numbering" w:customStyle="1" w:styleId="WWNum9">
    <w:name w:val="WWNum9"/>
    <w:basedOn w:val="Bezlisty"/>
    <w:rsid w:val="00831CA9"/>
    <w:pPr>
      <w:numPr>
        <w:numId w:val="5"/>
      </w:numPr>
    </w:pPr>
  </w:style>
  <w:style w:type="numbering" w:customStyle="1" w:styleId="WWNum11">
    <w:name w:val="WWNum11"/>
    <w:basedOn w:val="Bezlisty"/>
    <w:rsid w:val="00831CA9"/>
    <w:pPr>
      <w:numPr>
        <w:numId w:val="6"/>
      </w:numPr>
    </w:pPr>
  </w:style>
  <w:style w:type="numbering" w:customStyle="1" w:styleId="WWNum12">
    <w:name w:val="WWNum12"/>
    <w:basedOn w:val="Bezlisty"/>
    <w:rsid w:val="00831CA9"/>
    <w:pPr>
      <w:numPr>
        <w:numId w:val="7"/>
      </w:numPr>
    </w:pPr>
  </w:style>
  <w:style w:type="numbering" w:customStyle="1" w:styleId="WWNum14">
    <w:name w:val="WWNum14"/>
    <w:basedOn w:val="Bezlisty"/>
    <w:rsid w:val="00831CA9"/>
    <w:pPr>
      <w:numPr>
        <w:numId w:val="8"/>
      </w:numPr>
    </w:pPr>
  </w:style>
  <w:style w:type="numbering" w:customStyle="1" w:styleId="WWNum23">
    <w:name w:val="WWNum23"/>
    <w:basedOn w:val="Bezlisty"/>
    <w:rsid w:val="00831CA9"/>
    <w:pPr>
      <w:numPr>
        <w:numId w:val="9"/>
      </w:numPr>
    </w:pPr>
  </w:style>
  <w:style w:type="numbering" w:customStyle="1" w:styleId="WWNum24">
    <w:name w:val="WWNum24"/>
    <w:basedOn w:val="Bezlisty"/>
    <w:rsid w:val="00831CA9"/>
    <w:pPr>
      <w:numPr>
        <w:numId w:val="10"/>
      </w:numPr>
    </w:pPr>
  </w:style>
  <w:style w:type="numbering" w:customStyle="1" w:styleId="WWNum25">
    <w:name w:val="WWNum25"/>
    <w:basedOn w:val="Bezlisty"/>
    <w:rsid w:val="00831CA9"/>
    <w:pPr>
      <w:numPr>
        <w:numId w:val="11"/>
      </w:numPr>
    </w:pPr>
  </w:style>
  <w:style w:type="numbering" w:customStyle="1" w:styleId="WWNum26">
    <w:name w:val="WWNum26"/>
    <w:basedOn w:val="Bezlisty"/>
    <w:rsid w:val="00831CA9"/>
    <w:pPr>
      <w:numPr>
        <w:numId w:val="12"/>
      </w:numPr>
    </w:pPr>
  </w:style>
  <w:style w:type="numbering" w:customStyle="1" w:styleId="WWNum27">
    <w:name w:val="WWNum27"/>
    <w:basedOn w:val="Bezlisty"/>
    <w:rsid w:val="00831CA9"/>
    <w:pPr>
      <w:numPr>
        <w:numId w:val="13"/>
      </w:numPr>
    </w:pPr>
  </w:style>
  <w:style w:type="character" w:customStyle="1" w:styleId="AkapitzlistZnak">
    <w:name w:val="Akapit z listą Znak"/>
    <w:aliases w:val="L1 Znak,Numerowanie Znak,Akapit z listą5 Znak,Akapit z listą BS Znak,lp1 Znak,Preambuła Znak,sw tekst Znak,Colorful Shading - Accent 31 Znak,Light List - Accent 51 Znak,Bulleted list Znak,Bullet List Znak,FooterText Znak,CP-UC Znak"/>
    <w:link w:val="Akapitzlist"/>
    <w:uiPriority w:val="99"/>
    <w:qFormat/>
    <w:rsid w:val="00831CA9"/>
  </w:style>
  <w:style w:type="character" w:customStyle="1" w:styleId="normaltextrun">
    <w:name w:val="normaltextrun"/>
    <w:basedOn w:val="Domylnaczcionkaakapitu"/>
    <w:rsid w:val="00831CA9"/>
  </w:style>
  <w:style w:type="character" w:customStyle="1" w:styleId="contextualspellingandgrammarerror">
    <w:name w:val="contextualspellingandgrammarerror"/>
    <w:basedOn w:val="Domylnaczcionkaakapitu"/>
    <w:rsid w:val="00831CA9"/>
  </w:style>
  <w:style w:type="character" w:customStyle="1" w:styleId="eop">
    <w:name w:val="eop"/>
    <w:basedOn w:val="Domylnaczcionkaakapitu"/>
    <w:rsid w:val="00831CA9"/>
  </w:style>
  <w:style w:type="paragraph" w:styleId="Tekstkomentarza">
    <w:name w:val="annotation text"/>
    <w:basedOn w:val="Normalny"/>
    <w:link w:val="TekstkomentarzaZnak"/>
    <w:uiPriority w:val="99"/>
    <w:unhideWhenUsed/>
    <w:rsid w:val="00831CA9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Calibri"/>
      <w:kern w:val="3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31CA9"/>
    <w:rPr>
      <w:rFonts w:ascii="Calibri" w:eastAsia="SimSun" w:hAnsi="Calibri" w:cs="Calibri"/>
      <w:kern w:val="3"/>
      <w:sz w:val="20"/>
      <w:szCs w:val="20"/>
      <w14:ligatures w14:val="none"/>
    </w:rPr>
  </w:style>
  <w:style w:type="paragraph" w:styleId="Bezodstpw">
    <w:name w:val="No Spacing"/>
    <w:rsid w:val="00204480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numbering" w:customStyle="1" w:styleId="WWNum2">
    <w:name w:val="WWNum2"/>
    <w:basedOn w:val="Bezlisty"/>
    <w:rsid w:val="00204480"/>
    <w:pPr>
      <w:numPr>
        <w:numId w:val="14"/>
      </w:numPr>
    </w:pPr>
  </w:style>
  <w:style w:type="numbering" w:customStyle="1" w:styleId="WWNum3">
    <w:name w:val="WWNum3"/>
    <w:basedOn w:val="Bezlisty"/>
    <w:rsid w:val="00204480"/>
    <w:pPr>
      <w:numPr>
        <w:numId w:val="15"/>
      </w:numPr>
    </w:pPr>
  </w:style>
  <w:style w:type="numbering" w:customStyle="1" w:styleId="WWNum6">
    <w:name w:val="WWNum6"/>
    <w:basedOn w:val="Bezlisty"/>
    <w:rsid w:val="00204480"/>
    <w:pPr>
      <w:numPr>
        <w:numId w:val="16"/>
      </w:numPr>
    </w:pPr>
  </w:style>
  <w:style w:type="numbering" w:customStyle="1" w:styleId="WWNum10">
    <w:name w:val="WWNum10"/>
    <w:basedOn w:val="Bezlisty"/>
    <w:rsid w:val="00204480"/>
    <w:pPr>
      <w:numPr>
        <w:numId w:val="17"/>
      </w:numPr>
    </w:pPr>
  </w:style>
  <w:style w:type="numbering" w:customStyle="1" w:styleId="WWNum30">
    <w:name w:val="WWNum30"/>
    <w:basedOn w:val="Bezlisty"/>
    <w:rsid w:val="00204480"/>
    <w:pPr>
      <w:numPr>
        <w:numId w:val="18"/>
      </w:numPr>
    </w:pPr>
  </w:style>
  <w:style w:type="numbering" w:customStyle="1" w:styleId="WWNum31">
    <w:name w:val="WWNum31"/>
    <w:basedOn w:val="Bezlisty"/>
    <w:rsid w:val="00204480"/>
    <w:pPr>
      <w:numPr>
        <w:numId w:val="19"/>
      </w:numPr>
    </w:pPr>
  </w:style>
  <w:style w:type="numbering" w:customStyle="1" w:styleId="WWNum32">
    <w:name w:val="WWNum32"/>
    <w:basedOn w:val="Bezlisty"/>
    <w:rsid w:val="00204480"/>
    <w:pPr>
      <w:numPr>
        <w:numId w:val="20"/>
      </w:numPr>
    </w:pPr>
  </w:style>
  <w:style w:type="numbering" w:customStyle="1" w:styleId="WWNum33">
    <w:name w:val="WWNum33"/>
    <w:basedOn w:val="Bezlisty"/>
    <w:rsid w:val="00204480"/>
    <w:pPr>
      <w:numPr>
        <w:numId w:val="21"/>
      </w:numPr>
    </w:pPr>
  </w:style>
  <w:style w:type="numbering" w:customStyle="1" w:styleId="WWNum34">
    <w:name w:val="WWNum34"/>
    <w:basedOn w:val="Bezlisty"/>
    <w:rsid w:val="00204480"/>
    <w:pPr>
      <w:numPr>
        <w:numId w:val="22"/>
      </w:numPr>
    </w:pPr>
  </w:style>
  <w:style w:type="numbering" w:customStyle="1" w:styleId="WWNum35">
    <w:name w:val="WWNum35"/>
    <w:basedOn w:val="Bezlisty"/>
    <w:rsid w:val="00204480"/>
    <w:pPr>
      <w:numPr>
        <w:numId w:val="23"/>
      </w:numPr>
    </w:pPr>
  </w:style>
  <w:style w:type="numbering" w:customStyle="1" w:styleId="WWNum36">
    <w:name w:val="WWNum36"/>
    <w:basedOn w:val="Bezlisty"/>
    <w:rsid w:val="00204480"/>
    <w:pPr>
      <w:numPr>
        <w:numId w:val="24"/>
      </w:numPr>
    </w:pPr>
  </w:style>
  <w:style w:type="numbering" w:customStyle="1" w:styleId="WWNum37">
    <w:name w:val="WWNum37"/>
    <w:basedOn w:val="Bezlisty"/>
    <w:rsid w:val="00204480"/>
    <w:pPr>
      <w:numPr>
        <w:numId w:val="25"/>
      </w:numPr>
    </w:pPr>
  </w:style>
  <w:style w:type="numbering" w:customStyle="1" w:styleId="WWNum38">
    <w:name w:val="WWNum38"/>
    <w:basedOn w:val="Bezlisty"/>
    <w:rsid w:val="00204480"/>
    <w:pPr>
      <w:numPr>
        <w:numId w:val="26"/>
      </w:numPr>
    </w:pPr>
  </w:style>
  <w:style w:type="numbering" w:customStyle="1" w:styleId="WWNum39">
    <w:name w:val="WWNum39"/>
    <w:basedOn w:val="Bezlisty"/>
    <w:rsid w:val="00204480"/>
    <w:pPr>
      <w:numPr>
        <w:numId w:val="27"/>
      </w:numPr>
    </w:pPr>
  </w:style>
  <w:style w:type="numbering" w:customStyle="1" w:styleId="WWNum40">
    <w:name w:val="WWNum40"/>
    <w:basedOn w:val="Bezlisty"/>
    <w:rsid w:val="00204480"/>
    <w:pPr>
      <w:numPr>
        <w:numId w:val="28"/>
      </w:numPr>
    </w:pPr>
  </w:style>
  <w:style w:type="numbering" w:customStyle="1" w:styleId="WWNum41">
    <w:name w:val="WWNum41"/>
    <w:basedOn w:val="Bezlisty"/>
    <w:rsid w:val="00204480"/>
    <w:pPr>
      <w:numPr>
        <w:numId w:val="29"/>
      </w:numPr>
    </w:pPr>
  </w:style>
  <w:style w:type="numbering" w:customStyle="1" w:styleId="WWNum42">
    <w:name w:val="WWNum42"/>
    <w:basedOn w:val="Bezlisty"/>
    <w:rsid w:val="00204480"/>
    <w:pPr>
      <w:numPr>
        <w:numId w:val="30"/>
      </w:numPr>
    </w:pPr>
  </w:style>
  <w:style w:type="numbering" w:customStyle="1" w:styleId="WWNum43">
    <w:name w:val="WWNum43"/>
    <w:basedOn w:val="Bezlisty"/>
    <w:rsid w:val="00204480"/>
    <w:pPr>
      <w:numPr>
        <w:numId w:val="31"/>
      </w:numPr>
    </w:pPr>
  </w:style>
  <w:style w:type="numbering" w:customStyle="1" w:styleId="WWNum44">
    <w:name w:val="WWNum44"/>
    <w:basedOn w:val="Bezlisty"/>
    <w:rsid w:val="00204480"/>
    <w:pPr>
      <w:numPr>
        <w:numId w:val="32"/>
      </w:numPr>
    </w:pPr>
  </w:style>
  <w:style w:type="numbering" w:customStyle="1" w:styleId="WWNum45">
    <w:name w:val="WWNum45"/>
    <w:basedOn w:val="Bezlisty"/>
    <w:rsid w:val="00204480"/>
    <w:pPr>
      <w:numPr>
        <w:numId w:val="33"/>
      </w:numPr>
    </w:pPr>
  </w:style>
  <w:style w:type="numbering" w:customStyle="1" w:styleId="WWNum46">
    <w:name w:val="WWNum46"/>
    <w:basedOn w:val="Bezlisty"/>
    <w:rsid w:val="00204480"/>
    <w:pPr>
      <w:numPr>
        <w:numId w:val="34"/>
      </w:numPr>
    </w:pPr>
  </w:style>
  <w:style w:type="numbering" w:customStyle="1" w:styleId="WWNum47">
    <w:name w:val="WWNum47"/>
    <w:basedOn w:val="Bezlisty"/>
    <w:rsid w:val="00204480"/>
    <w:pPr>
      <w:numPr>
        <w:numId w:val="35"/>
      </w:numPr>
    </w:pPr>
  </w:style>
  <w:style w:type="numbering" w:customStyle="1" w:styleId="WWNum48">
    <w:name w:val="WWNum48"/>
    <w:basedOn w:val="Bezlisty"/>
    <w:rsid w:val="00204480"/>
    <w:pPr>
      <w:numPr>
        <w:numId w:val="36"/>
      </w:numPr>
    </w:pPr>
  </w:style>
  <w:style w:type="numbering" w:customStyle="1" w:styleId="WWNum49">
    <w:name w:val="WWNum49"/>
    <w:basedOn w:val="Bezlisty"/>
    <w:rsid w:val="00204480"/>
    <w:pPr>
      <w:numPr>
        <w:numId w:val="37"/>
      </w:numPr>
    </w:pPr>
  </w:style>
  <w:style w:type="numbering" w:customStyle="1" w:styleId="WWNum50">
    <w:name w:val="WWNum50"/>
    <w:basedOn w:val="Bezlisty"/>
    <w:rsid w:val="00204480"/>
    <w:pPr>
      <w:numPr>
        <w:numId w:val="38"/>
      </w:numPr>
    </w:pPr>
  </w:style>
  <w:style w:type="numbering" w:customStyle="1" w:styleId="WWNum51">
    <w:name w:val="WWNum51"/>
    <w:basedOn w:val="Bezlisty"/>
    <w:rsid w:val="00204480"/>
    <w:pPr>
      <w:numPr>
        <w:numId w:val="39"/>
      </w:numPr>
    </w:pPr>
  </w:style>
  <w:style w:type="numbering" w:customStyle="1" w:styleId="WWNum52">
    <w:name w:val="WWNum52"/>
    <w:basedOn w:val="Bezlisty"/>
    <w:rsid w:val="00204480"/>
    <w:pPr>
      <w:numPr>
        <w:numId w:val="40"/>
      </w:numPr>
    </w:pPr>
  </w:style>
  <w:style w:type="numbering" w:customStyle="1" w:styleId="WWNum53">
    <w:name w:val="WWNum53"/>
    <w:basedOn w:val="Bezlisty"/>
    <w:rsid w:val="00204480"/>
    <w:pPr>
      <w:numPr>
        <w:numId w:val="41"/>
      </w:numPr>
    </w:pPr>
  </w:style>
  <w:style w:type="numbering" w:customStyle="1" w:styleId="WWNum54">
    <w:name w:val="WWNum54"/>
    <w:basedOn w:val="Bezlisty"/>
    <w:rsid w:val="00204480"/>
    <w:pPr>
      <w:numPr>
        <w:numId w:val="42"/>
      </w:numPr>
    </w:pPr>
  </w:style>
  <w:style w:type="numbering" w:customStyle="1" w:styleId="WWNum55">
    <w:name w:val="WWNum55"/>
    <w:basedOn w:val="Bezlisty"/>
    <w:rsid w:val="00204480"/>
    <w:pPr>
      <w:numPr>
        <w:numId w:val="43"/>
      </w:numPr>
    </w:pPr>
  </w:style>
  <w:style w:type="paragraph" w:styleId="Poprawka">
    <w:name w:val="Revision"/>
    <w:hidden/>
    <w:uiPriority w:val="99"/>
    <w:semiHidden/>
    <w:rsid w:val="00AF1B5D"/>
    <w:pPr>
      <w:spacing w:after="0" w:line="240" w:lineRule="auto"/>
    </w:pPr>
  </w:style>
  <w:style w:type="character" w:customStyle="1" w:styleId="cf01">
    <w:name w:val="cf01"/>
    <w:basedOn w:val="Domylnaczcionkaakapitu"/>
    <w:rsid w:val="00C74B29"/>
    <w:rPr>
      <w:rFonts w:ascii="Segoe UI" w:hAnsi="Segoe UI" w:cs="Segoe UI" w:hint="default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1257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1257"/>
    <w:rPr>
      <w:rFonts w:ascii="Calibri" w:eastAsia="SimSun" w:hAnsi="Calibri" w:cs="Calibri"/>
      <w:b/>
      <w:bCs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1103</Words>
  <Characters>6621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2</cp:revision>
  <dcterms:created xsi:type="dcterms:W3CDTF">2026-02-16T16:11:00Z</dcterms:created>
  <dcterms:modified xsi:type="dcterms:W3CDTF">2026-02-16T16:11:00Z</dcterms:modified>
</cp:coreProperties>
</file>